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2E83C">
      <w:pPr>
        <w:spacing w:line="588" w:lineRule="exact"/>
        <w:jc w:val="left"/>
        <w:rPr>
          <w:rFonts w:ascii="方正黑体_GBK" w:eastAsia="方正黑体_GBK"/>
          <w:sz w:val="30"/>
          <w:szCs w:val="30"/>
        </w:rPr>
      </w:pPr>
      <w:bookmarkStart w:id="0" w:name="_GoBack"/>
      <w:bookmarkEnd w:id="0"/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default" w:ascii="Times New Roman" w:hAnsi="Times New Roman" w:eastAsia="方正黑体_GBK"/>
          <w:sz w:val="30"/>
          <w:szCs w:val="30"/>
        </w:rPr>
        <w:t>2</w:t>
      </w:r>
    </w:p>
    <w:p w14:paraId="369B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方正仿宋_GBK" w:eastAsia="方正仿宋_GBK"/>
          <w:sz w:val="30"/>
          <w:szCs w:val="30"/>
        </w:rPr>
      </w:pPr>
    </w:p>
    <w:p w14:paraId="48491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XX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val="en-US" w:eastAsia="zh-CN"/>
        </w:rPr>
        <w:t>绿色低碳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污水处理厂建设方案/</w:t>
      </w:r>
    </w:p>
    <w:p w14:paraId="5D813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XX污水处理厂</w:t>
      </w:r>
      <w:r>
        <w:rPr>
          <w:rFonts w:hint="eastAsia" w:ascii="方正小标宋简体" w:hAnsi="Times New Roman" w:eastAsia="方正小标宋简体" w:cs="Times New Roman"/>
          <w:color w:val="000000"/>
          <w:sz w:val="40"/>
          <w:szCs w:val="40"/>
          <w:lang w:val="en-US" w:eastAsia="zh-CN"/>
        </w:rPr>
        <w:t>绿色低碳化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改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建方案</w:t>
      </w:r>
    </w:p>
    <w:p w14:paraId="46213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ascii="方正黑体_GBK" w:eastAsia="方正黑体_GBK"/>
          <w:sz w:val="30"/>
          <w:szCs w:val="30"/>
        </w:rPr>
      </w:pPr>
    </w:p>
    <w:p w14:paraId="09D3BCE4">
      <w:pPr>
        <w:spacing w:line="588" w:lineRule="exact"/>
        <w:ind w:firstLine="600" w:firstLineChars="200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一、现状</w:t>
      </w:r>
      <w:r>
        <w:rPr>
          <w:rFonts w:hint="eastAsia" w:ascii="方正黑体_GBK" w:eastAsia="方正黑体_GBK"/>
          <w:sz w:val="30"/>
          <w:szCs w:val="30"/>
          <w:lang w:eastAsia="zh-CN"/>
        </w:rPr>
        <w:t>与问题分析</w:t>
      </w:r>
    </w:p>
    <w:p w14:paraId="203E0013">
      <w:pPr>
        <w:spacing w:line="588" w:lineRule="exact"/>
        <w:ind w:firstLine="600" w:firstLineChars="200"/>
        <w:rPr>
          <w:rFonts w:ascii="方正楷体_GBK" w:eastAsia="方正楷体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（一）城市污水处理基本情况</w:t>
      </w:r>
    </w:p>
    <w:p w14:paraId="74A47053">
      <w:pPr>
        <w:spacing w:line="588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污水处理率、污水集中收集率、污水管网密度、现状污水处理总规模等城市污水处理有关基本情况。是否是第一批污水处理绿色低碳标杆厂所在城市。</w:t>
      </w:r>
    </w:p>
    <w:p w14:paraId="462AFD95">
      <w:pPr>
        <w:spacing w:line="588" w:lineRule="exact"/>
        <w:ind w:firstLine="600" w:firstLineChars="200"/>
        <w:rPr>
          <w:rFonts w:ascii="方正楷体_GBK" w:eastAsia="方正楷体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（二）污水处理厂基本情况</w:t>
      </w:r>
    </w:p>
    <w:p w14:paraId="4E8C8512">
      <w:pPr>
        <w:spacing w:line="588" w:lineRule="exact"/>
        <w:ind w:firstLine="600" w:firstLineChars="200"/>
        <w:rPr>
          <w:rFonts w:hint="eastAsia"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>拟新建或改建的</w:t>
      </w:r>
      <w:r>
        <w:rPr>
          <w:rFonts w:hint="eastAsia" w:ascii="方正仿宋_GBK" w:eastAsia="方正仿宋_GBK"/>
          <w:sz w:val="30"/>
          <w:szCs w:val="30"/>
        </w:rPr>
        <w:t>污水处理厂位置、建设和投运时间</w:t>
      </w:r>
      <w:r>
        <w:rPr>
          <w:rFonts w:hint="eastAsia" w:ascii="方正仿宋_GBK" w:eastAsia="方正仿宋_GBK"/>
          <w:sz w:val="30"/>
          <w:szCs w:val="30"/>
          <w:lang w:eastAsia="zh-CN"/>
        </w:rPr>
        <w:t>（确保</w:t>
      </w:r>
      <w:r>
        <w:rPr>
          <w:rFonts w:hint="default" w:ascii="Times New Roman" w:hAnsi="Times New Roman" w:eastAsia="方正仿宋_GBK"/>
          <w:sz w:val="30"/>
          <w:szCs w:val="30"/>
          <w:lang w:val="en-US" w:eastAsia="zh-CN"/>
        </w:rPr>
        <w:t>2025年底完工</w:t>
      </w:r>
      <w:r>
        <w:rPr>
          <w:rFonts w:hint="default" w:ascii="Times New Roman" w:hAnsi="Times New Roman" w:eastAsia="方正仿宋_GBK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K"/>
          <w:sz w:val="30"/>
          <w:szCs w:val="30"/>
        </w:rPr>
        <w:t>、占地面积、</w:t>
      </w:r>
      <w:r>
        <w:rPr>
          <w:rFonts w:hint="default" w:ascii="Times New Roman" w:hAnsi="Times New Roman" w:eastAsia="方正仿宋_GBK"/>
          <w:sz w:val="30"/>
          <w:szCs w:val="30"/>
          <w:lang w:eastAsia="zh-CN"/>
        </w:rPr>
        <w:t>建设方式</w:t>
      </w:r>
      <w:r>
        <w:rPr>
          <w:rFonts w:hint="default" w:ascii="Times New Roman" w:hAnsi="Times New Roman" w:eastAsia="方正仿宋_GBK"/>
          <w:sz w:val="30"/>
          <w:szCs w:val="30"/>
        </w:rPr>
        <w:t>（地上</w:t>
      </w:r>
      <w:r>
        <w:rPr>
          <w:rFonts w:hint="default" w:ascii="Times New Roman" w:hAnsi="Times New Roman" w:eastAsia="方正仿宋_GBK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方正仿宋_GBK"/>
          <w:sz w:val="30"/>
          <w:szCs w:val="30"/>
        </w:rPr>
        <w:t>地下等）、服务范围和人口、配套管</w:t>
      </w:r>
      <w:r>
        <w:rPr>
          <w:rFonts w:hint="eastAsia" w:ascii="方正仿宋_GBK" w:eastAsia="方正仿宋_GBK"/>
          <w:sz w:val="30"/>
          <w:szCs w:val="30"/>
        </w:rPr>
        <w:t>网建</w:t>
      </w:r>
      <w:r>
        <w:rPr>
          <w:rFonts w:hint="eastAsia" w:ascii="方正仿宋_GBK" w:eastAsia="方正仿宋_GBK"/>
          <w:sz w:val="30"/>
          <w:szCs w:val="30"/>
          <w:highlight w:val="none"/>
        </w:rPr>
        <w:t>设情况、设计规模</w:t>
      </w:r>
      <w:r>
        <w:rPr>
          <w:rFonts w:hint="eastAsia" w:ascii="方正仿宋_GBK" w:eastAsia="方正仿宋_GBK"/>
          <w:sz w:val="30"/>
          <w:szCs w:val="30"/>
          <w:highlight w:val="none"/>
          <w:lang w:eastAsia="zh-CN"/>
        </w:rPr>
        <w:t>（要求日处理量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20000立方米以上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/>
          <w:sz w:val="30"/>
          <w:szCs w:val="30"/>
          <w:highlight w:val="none"/>
        </w:rPr>
        <w:t>、</w:t>
      </w:r>
      <w:r>
        <w:rPr>
          <w:rFonts w:hint="eastAsia" w:ascii="方正仿宋_GBK" w:eastAsia="方正仿宋_GBK"/>
          <w:sz w:val="30"/>
          <w:szCs w:val="30"/>
          <w:highlight w:val="none"/>
        </w:rPr>
        <w:t>主要工艺流程、执行的排放标准、污泥处理处置方式、尾水受纳水体及敏感程度等。对于改建污水处理厂，还需包括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目前</w:t>
      </w:r>
      <w:r>
        <w:rPr>
          <w:rFonts w:hint="eastAsia" w:ascii="方正仿宋_GBK" w:eastAsia="方正仿宋_GBK"/>
          <w:sz w:val="30"/>
          <w:szCs w:val="30"/>
          <w:highlight w:val="none"/>
        </w:rPr>
        <w:t>实际运行规模、</w:t>
      </w:r>
      <w:r>
        <w:rPr>
          <w:rFonts w:ascii="Times New Roman" w:hAnsi="Times New Roman" w:eastAsia="方正仿宋_GBK" w:cs="Times New Roman"/>
          <w:sz w:val="30"/>
          <w:szCs w:val="30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</w:rPr>
        <w:t>2年1月—</w:t>
      </w:r>
      <w:r>
        <w:rPr>
          <w:rFonts w:ascii="Times New Roman" w:hAnsi="Times New Roman" w:eastAsia="方正仿宋_GBK" w:cs="Times New Roman"/>
          <w:sz w:val="30"/>
          <w:szCs w:val="30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</w:rPr>
        <w:t>年1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（或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2022年、2023年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方正仿宋_GBK" w:eastAsia="方正仿宋_GBK"/>
          <w:sz w:val="30"/>
          <w:szCs w:val="30"/>
          <w:highlight w:val="none"/>
        </w:rPr>
        <w:t>进出水水质</w:t>
      </w:r>
      <w:r>
        <w:rPr>
          <w:rFonts w:hint="eastAsia" w:ascii="方正仿宋_GBK" w:eastAsia="方正仿宋_GBK"/>
          <w:sz w:val="30"/>
          <w:szCs w:val="30"/>
          <w:highlight w:val="none"/>
          <w:lang w:eastAsia="zh-CN"/>
        </w:rPr>
        <w:t>（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详细到月均值</w:t>
      </w:r>
      <w:r>
        <w:rPr>
          <w:rFonts w:hint="eastAsia" w:ascii="方正仿宋_GBK" w:eastAsia="方正仿宋_GBK"/>
          <w:sz w:val="30"/>
          <w:szCs w:val="30"/>
          <w:highlight w:val="none"/>
          <w:lang w:eastAsia="zh-CN"/>
        </w:rPr>
        <w:t>）</w:t>
      </w:r>
      <w:r>
        <w:rPr>
          <w:rFonts w:hint="eastAsia" w:ascii="方正仿宋_GBK" w:eastAsia="方正仿宋_GBK"/>
          <w:sz w:val="30"/>
          <w:szCs w:val="30"/>
          <w:highlight w:val="none"/>
        </w:rPr>
        <w:t>情况等。</w:t>
      </w:r>
    </w:p>
    <w:p w14:paraId="0D20DFB6">
      <w:pPr>
        <w:spacing w:line="588" w:lineRule="exact"/>
        <w:ind w:firstLine="600" w:firstLineChars="200"/>
        <w:rPr>
          <w:rFonts w:ascii="方正楷体_GBK" w:eastAsia="方正楷体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（</w:t>
      </w:r>
      <w:r>
        <w:rPr>
          <w:rFonts w:hint="eastAsia" w:ascii="方正楷体_GBK" w:eastAsia="方正楷体_GBK"/>
          <w:sz w:val="30"/>
          <w:szCs w:val="30"/>
          <w:lang w:eastAsia="zh-CN"/>
        </w:rPr>
        <w:t>三</w:t>
      </w:r>
      <w:r>
        <w:rPr>
          <w:rFonts w:hint="eastAsia" w:ascii="方正楷体_GBK" w:eastAsia="方正楷体_GBK"/>
          <w:sz w:val="30"/>
          <w:szCs w:val="30"/>
        </w:rPr>
        <w:t>）现状问题分析</w:t>
      </w:r>
    </w:p>
    <w:p w14:paraId="1FD94953">
      <w:pPr>
        <w:spacing w:line="588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从水质、节能、降碳、资源利用、环境友好、系统协调等方面，分析现状污水处理厂存在的问题和差距，分析新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建或</w:t>
      </w:r>
      <w:r>
        <w:rPr>
          <w:rFonts w:hint="eastAsia" w:ascii="方正仿宋_GBK" w:eastAsia="方正仿宋_GBK"/>
          <w:sz w:val="30"/>
          <w:szCs w:val="30"/>
          <w:highlight w:val="none"/>
        </w:rPr>
        <w:t>改建的必要性。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特别是对改建的污水处理厂，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梳理现有设备能效，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分析高能耗主要原因；梳理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现有工艺单元及流程，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分析能耗物耗水平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梳理推进资源能源循环利用的瓶颈制约，找出堵点、难点、卡点等。</w:t>
      </w:r>
    </w:p>
    <w:p w14:paraId="1C4B4016">
      <w:pPr>
        <w:spacing w:line="588" w:lineRule="exact"/>
        <w:ind w:firstLine="600" w:firstLineChars="200"/>
        <w:rPr>
          <w:rFonts w:ascii="方正楷体_GBK" w:eastAsia="方正楷体_GBK"/>
          <w:sz w:val="30"/>
          <w:szCs w:val="30"/>
          <w:highlight w:val="none"/>
        </w:rPr>
      </w:pPr>
      <w:r>
        <w:rPr>
          <w:rFonts w:hint="eastAsia" w:ascii="方正黑体_GBK" w:eastAsia="方正黑体_GBK"/>
          <w:sz w:val="30"/>
          <w:szCs w:val="30"/>
          <w:highlight w:val="none"/>
        </w:rPr>
        <w:t>二、</w:t>
      </w:r>
      <w:r>
        <w:rPr>
          <w:rFonts w:hint="eastAsia" w:ascii="方正黑体_GBK" w:eastAsia="方正黑体_GBK"/>
          <w:sz w:val="30"/>
          <w:szCs w:val="30"/>
          <w:highlight w:val="none"/>
          <w:lang w:eastAsia="zh-CN"/>
        </w:rPr>
        <w:t>建设目标</w:t>
      </w:r>
    </w:p>
    <w:p w14:paraId="1722A1F0">
      <w:pPr>
        <w:spacing w:line="588" w:lineRule="exact"/>
        <w:ind w:firstLine="600" w:firstLineChars="200"/>
        <w:rPr>
          <w:rFonts w:hint="default" w:ascii="Times New Roman" w:hAnsi="Times New Roman" w:eastAsia="方正仿宋_GBK"/>
          <w:sz w:val="30"/>
          <w:szCs w:val="30"/>
          <w:highlight w:val="none"/>
          <w:lang w:eastAsia="zh-CN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结合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实际</w:t>
      </w:r>
      <w:r>
        <w:rPr>
          <w:rFonts w:hint="eastAsia" w:ascii="方正仿宋_GBK" w:eastAsia="方正仿宋_GBK"/>
          <w:sz w:val="30"/>
          <w:szCs w:val="30"/>
          <w:highlight w:val="none"/>
        </w:rPr>
        <w:t>，合理制定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污</w:t>
      </w:r>
      <w:r>
        <w:rPr>
          <w:rFonts w:hint="eastAsia" w:ascii="方正仿宋_GBK" w:eastAsia="方正仿宋_GBK"/>
          <w:sz w:val="30"/>
          <w:szCs w:val="30"/>
          <w:highlight w:val="none"/>
        </w:rPr>
        <w:t>水处理绿色低碳标杆厂新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建或改建总体</w:t>
      </w:r>
      <w:r>
        <w:rPr>
          <w:rFonts w:hint="eastAsia" w:ascii="方正仿宋_GBK" w:eastAsia="方正仿宋_GBK"/>
          <w:sz w:val="30"/>
          <w:szCs w:val="30"/>
          <w:highlight w:val="none"/>
        </w:rPr>
        <w:t>目标，阐述合理性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和</w:t>
      </w:r>
      <w:r>
        <w:rPr>
          <w:rFonts w:hint="eastAsia" w:ascii="方正仿宋_GBK" w:eastAsia="方正仿宋_GBK"/>
          <w:sz w:val="30"/>
          <w:szCs w:val="30"/>
          <w:highlight w:val="none"/>
        </w:rPr>
        <w:t>可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达</w:t>
      </w:r>
      <w:r>
        <w:rPr>
          <w:rFonts w:hint="eastAsia" w:ascii="方正仿宋_GBK" w:eastAsia="方正仿宋_GBK"/>
          <w:sz w:val="30"/>
          <w:szCs w:val="30"/>
          <w:highlight w:val="none"/>
        </w:rPr>
        <w:t>性，并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做具体</w:t>
      </w:r>
      <w:r>
        <w:rPr>
          <w:rFonts w:hint="eastAsia" w:ascii="方正仿宋_GBK" w:eastAsia="方正仿宋_GBK"/>
          <w:sz w:val="30"/>
          <w:szCs w:val="30"/>
          <w:highlight w:val="none"/>
        </w:rPr>
        <w:t>工作分解。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如进出水水质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方正仿宋_GBK" w:eastAsia="方正仿宋_GBK"/>
          <w:sz w:val="30"/>
          <w:szCs w:val="30"/>
          <w:highlight w:val="none"/>
        </w:rPr>
        <w:t>水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量</w:t>
      </w:r>
      <w:r>
        <w:rPr>
          <w:rFonts w:hint="eastAsia" w:ascii="方正仿宋_GBK" w:eastAsia="方正仿宋_GBK"/>
          <w:sz w:val="30"/>
          <w:szCs w:val="30"/>
          <w:highlight w:val="none"/>
        </w:rPr>
        <w:t>电耗、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K"/>
          <w:sz w:val="30"/>
          <w:szCs w:val="30"/>
          <w:highlight w:val="none"/>
        </w:rPr>
        <w:t>水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量药耗（要</w:t>
      </w:r>
      <w:r>
        <w:rPr>
          <w:rFonts w:hint="eastAsia" w:ascii="Times New Roman" w:hAnsi="Times New Roman" w:eastAsia="方正仿宋_GBK"/>
          <w:sz w:val="30"/>
          <w:szCs w:val="30"/>
          <w:highlight w:val="none"/>
          <w:lang w:val="en-US" w:eastAsia="zh-CN"/>
        </w:rPr>
        <w:t>分别列出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碳源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﹑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除磷药</w:t>
      </w:r>
      <w:r>
        <w:rPr>
          <w:rFonts w:hint="eastAsia" w:ascii="方正仿宋_GBK" w:hAnsi="等线" w:eastAsia="方正仿宋_GBK" w:cs="Times New Roman"/>
          <w:sz w:val="30"/>
          <w:szCs w:val="30"/>
          <w:highlight w:val="none"/>
          <w:lang w:val="en-US" w:eastAsia="zh-CN"/>
        </w:rPr>
        <w:t>剂以及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其它化学药剂</w:t>
      </w:r>
      <w:r>
        <w:rPr>
          <w:rFonts w:hint="eastAsia" w:ascii="Times New Roman" w:hAnsi="Times New Roman" w:eastAsia="方正仿宋_GBK"/>
          <w:sz w:val="30"/>
          <w:szCs w:val="30"/>
          <w:highlight w:val="none"/>
          <w:lang w:val="en-US" w:eastAsia="zh-CN"/>
        </w:rPr>
        <w:t>消耗情况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﹑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削减</w:t>
      </w:r>
      <w:r>
        <w:rPr>
          <w:rFonts w:hint="default" w:ascii="Times New Roman" w:hAnsi="Times New Roman" w:eastAsia="方正仿宋_GBK"/>
          <w:sz w:val="30"/>
          <w:szCs w:val="30"/>
          <w:highlight w:val="none"/>
        </w:rPr>
        <w:t>单位污染物电耗、单位干污泥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脱水</w:t>
      </w:r>
      <w:r>
        <w:rPr>
          <w:rFonts w:hint="eastAsia" w:ascii="Times New Roman" w:hAnsi="Times New Roman" w:eastAsia="方正仿宋_GBK"/>
          <w:sz w:val="30"/>
          <w:szCs w:val="30"/>
          <w:highlight w:val="none"/>
          <w:lang w:val="en-US" w:eastAsia="zh-CN"/>
        </w:rPr>
        <w:t>耗药量</w:t>
      </w:r>
      <w:r>
        <w:rPr>
          <w:rFonts w:hint="default" w:ascii="Times New Roman" w:hAnsi="Times New Roman" w:eastAsia="方正仿宋_GBK"/>
          <w:sz w:val="30"/>
          <w:szCs w:val="30"/>
          <w:highlight w:val="none"/>
        </w:rPr>
        <w:t>、再生水利用率、污水处理厂能源自给率等。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改</w:t>
      </w:r>
      <w:r>
        <w:rPr>
          <w:rFonts w:hint="eastAsia" w:ascii="Times New Roman" w:hAnsi="Times New Roman" w:eastAsia="方正仿宋_GBK"/>
          <w:sz w:val="30"/>
          <w:szCs w:val="30"/>
          <w:highlight w:val="none"/>
          <w:lang w:val="en-US" w:eastAsia="zh-CN"/>
        </w:rPr>
        <w:t>建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的污水处理厂还应说明各</w:t>
      </w:r>
      <w:r>
        <w:rPr>
          <w:rFonts w:hint="default" w:ascii="Times New Roman" w:hAnsi="Times New Roman" w:eastAsia="方正仿宋_GBK"/>
          <w:sz w:val="30"/>
          <w:szCs w:val="30"/>
          <w:highlight w:val="none"/>
        </w:rPr>
        <w:t>指标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val="en-US" w:eastAsia="zh-CN"/>
        </w:rPr>
        <w:t>2022与2023年现值（详细到月均值）</w:t>
      </w:r>
      <w:r>
        <w:rPr>
          <w:rFonts w:hint="default" w:ascii="Times New Roman" w:hAnsi="Times New Roman" w:eastAsia="方正仿宋_GBK"/>
          <w:sz w:val="30"/>
          <w:szCs w:val="30"/>
          <w:highlight w:val="none"/>
          <w:lang w:eastAsia="zh-CN"/>
        </w:rPr>
        <w:t>。</w:t>
      </w:r>
    </w:p>
    <w:p w14:paraId="25BF4323">
      <w:pPr>
        <w:spacing w:line="588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此外，还应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明确到2030年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碳排放控制目标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，改建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项目应明确在现有基础上的降碳目标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。</w:t>
      </w:r>
    </w:p>
    <w:p w14:paraId="497F7AE5">
      <w:pPr>
        <w:spacing w:line="588" w:lineRule="exact"/>
        <w:ind w:firstLine="600" w:firstLineChars="200"/>
        <w:rPr>
          <w:rFonts w:ascii="方正黑体_GBK" w:eastAsia="方正黑体_GBK"/>
          <w:sz w:val="30"/>
          <w:szCs w:val="30"/>
          <w:highlight w:val="none"/>
        </w:rPr>
      </w:pPr>
      <w:r>
        <w:rPr>
          <w:rFonts w:hint="eastAsia" w:ascii="方正黑体_GBK" w:eastAsia="方正黑体_GBK"/>
          <w:sz w:val="30"/>
          <w:szCs w:val="30"/>
          <w:highlight w:val="none"/>
        </w:rPr>
        <w:t>三、建设内容</w:t>
      </w:r>
    </w:p>
    <w:p w14:paraId="7761E88D">
      <w:pPr>
        <w:spacing w:line="588" w:lineRule="exact"/>
        <w:ind w:firstLine="600" w:firstLineChars="200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结合问题分析，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提出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建设内容及方案。着力挖掘污水污泥处理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全流程减污降碳潜力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打通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能量回收与资源循环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链条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。</w:t>
      </w:r>
      <w:r>
        <w:rPr>
          <w:rFonts w:hint="eastAsia" w:ascii="方正仿宋_GBK" w:eastAsia="方正仿宋_GBK"/>
          <w:sz w:val="30"/>
          <w:szCs w:val="30"/>
          <w:highlight w:val="none"/>
        </w:rPr>
        <w:t>方案包含但不限于以下内容</w:t>
      </w:r>
      <w:r>
        <w:rPr>
          <w:rFonts w:hint="eastAsia" w:ascii="方正仿宋_GBK" w:eastAsia="方正仿宋_GBK"/>
          <w:sz w:val="30"/>
          <w:szCs w:val="30"/>
          <w:highlight w:val="none"/>
          <w:lang w:eastAsia="zh-CN"/>
        </w:rPr>
        <w:t>，</w:t>
      </w:r>
      <w:r>
        <w:rPr>
          <w:rFonts w:hint="eastAsia" w:ascii="方正仿宋_GBK" w:eastAsia="方正仿宋_GBK"/>
          <w:sz w:val="30"/>
          <w:szCs w:val="30"/>
          <w:highlight w:val="none"/>
        </w:rPr>
        <w:t>也可根据当地实际情况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提出更具亮点的内容</w:t>
      </w:r>
      <w:r>
        <w:rPr>
          <w:rFonts w:hint="eastAsia" w:ascii="方正仿宋_GBK" w:eastAsia="方正仿宋_GBK"/>
          <w:sz w:val="30"/>
          <w:szCs w:val="30"/>
          <w:highlight w:val="none"/>
        </w:rPr>
        <w:t>。</w:t>
      </w:r>
    </w:p>
    <w:p w14:paraId="23584E4F">
      <w:pPr>
        <w:spacing w:line="588" w:lineRule="exact"/>
        <w:ind w:firstLine="600" w:firstLineChars="200"/>
        <w:rPr>
          <w:rFonts w:hint="eastAsia" w:ascii="方正楷体_GBK" w:eastAsia="方正楷体_GBK"/>
          <w:sz w:val="30"/>
          <w:szCs w:val="30"/>
          <w:highlight w:val="none"/>
        </w:rPr>
      </w:pPr>
      <w:r>
        <w:rPr>
          <w:rFonts w:hint="eastAsia" w:ascii="方正楷体_GBK" w:eastAsia="方正楷体_GBK"/>
          <w:sz w:val="30"/>
          <w:szCs w:val="30"/>
          <w:highlight w:val="none"/>
        </w:rPr>
        <w:t>（一）加强</w:t>
      </w:r>
      <w:r>
        <w:rPr>
          <w:rFonts w:hint="eastAsia" w:ascii="方正楷体_GBK" w:eastAsia="方正楷体_GBK"/>
          <w:sz w:val="30"/>
          <w:szCs w:val="30"/>
          <w:highlight w:val="none"/>
          <w:lang w:val="en-US" w:eastAsia="zh-CN"/>
        </w:rPr>
        <w:t>全过程</w:t>
      </w:r>
      <w:r>
        <w:rPr>
          <w:rFonts w:hint="eastAsia" w:ascii="方正楷体_GBK" w:eastAsia="方正楷体_GBK"/>
          <w:sz w:val="30"/>
          <w:szCs w:val="30"/>
          <w:highlight w:val="none"/>
        </w:rPr>
        <w:t>节能降</w:t>
      </w:r>
      <w:r>
        <w:rPr>
          <w:rFonts w:hint="eastAsia" w:ascii="方正楷体_GBK" w:eastAsia="方正楷体_GBK"/>
          <w:sz w:val="30"/>
          <w:szCs w:val="30"/>
          <w:highlight w:val="none"/>
          <w:lang w:val="en-US" w:eastAsia="zh-CN"/>
        </w:rPr>
        <w:t>耗</w:t>
      </w:r>
    </w:p>
    <w:p w14:paraId="4D3FD5A6">
      <w:pPr>
        <w:spacing w:line="588" w:lineRule="exact"/>
        <w:ind w:firstLine="600" w:firstLineChars="200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楷体_GBK" w:eastAsia="方正楷体_GBK"/>
          <w:sz w:val="30"/>
          <w:szCs w:val="30"/>
          <w:highlight w:val="none"/>
          <w:lang w:val="en-US" w:eastAsia="zh-CN"/>
        </w:rPr>
        <w:t>提升</w:t>
      </w:r>
      <w:r>
        <w:rPr>
          <w:rFonts w:hint="eastAsia" w:ascii="方正楷体_GBK" w:eastAsia="方正楷体_GBK"/>
          <w:sz w:val="30"/>
          <w:szCs w:val="30"/>
          <w:highlight w:val="none"/>
        </w:rPr>
        <w:t>污水收集</w:t>
      </w:r>
      <w:r>
        <w:rPr>
          <w:rFonts w:hint="eastAsia" w:ascii="方正楷体_GBK" w:eastAsia="方正楷体_GBK"/>
          <w:sz w:val="30"/>
          <w:szCs w:val="30"/>
          <w:highlight w:val="none"/>
          <w:lang w:val="en-US" w:eastAsia="zh-CN"/>
        </w:rPr>
        <w:t>处理</w:t>
      </w:r>
      <w:r>
        <w:rPr>
          <w:rFonts w:hint="eastAsia" w:ascii="方正楷体_GBK" w:eastAsia="方正楷体_GBK"/>
          <w:sz w:val="30"/>
          <w:szCs w:val="30"/>
          <w:highlight w:val="none"/>
        </w:rPr>
        <w:t>效能。</w:t>
      </w:r>
      <w:r>
        <w:rPr>
          <w:rFonts w:hint="eastAsia" w:ascii="方正仿宋_GBK" w:eastAsia="方正仿宋_GBK"/>
          <w:sz w:val="30"/>
          <w:szCs w:val="30"/>
          <w:highlight w:val="none"/>
        </w:rPr>
        <w:t>全面消除生活污水收集设施空白区，有序推进雨污分流改造，开展管网诊断修复更新，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加强</w:t>
      </w:r>
      <w:r>
        <w:rPr>
          <w:rFonts w:hint="eastAsia" w:ascii="方正仿宋_GBK" w:eastAsia="方正仿宋_GBK"/>
          <w:sz w:val="30"/>
          <w:szCs w:val="30"/>
          <w:highlight w:val="none"/>
        </w:rPr>
        <w:t>管网专业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化</w:t>
      </w:r>
      <w:r>
        <w:rPr>
          <w:rFonts w:hint="eastAsia" w:ascii="方正仿宋_GBK" w:eastAsia="方正仿宋_GBK"/>
          <w:sz w:val="30"/>
          <w:szCs w:val="30"/>
          <w:highlight w:val="none"/>
        </w:rPr>
        <w:t>运行维护</w:t>
      </w:r>
      <w:r>
        <w:rPr>
          <w:rFonts w:hint="eastAsia" w:ascii="方正仿宋_GBK" w:eastAsia="方正仿宋_GBK"/>
          <w:sz w:val="30"/>
          <w:szCs w:val="30"/>
          <w:highlight w:val="none"/>
          <w:lang w:eastAsia="zh-CN"/>
        </w:rPr>
        <w:t>。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污水收集管网存在溢流的处理厂，</w:t>
      </w:r>
      <w:r>
        <w:rPr>
          <w:rFonts w:hint="eastAsia" w:ascii="方正仿宋_GBK" w:eastAsia="方正仿宋_GBK"/>
          <w:strike w:val="0"/>
          <w:sz w:val="30"/>
          <w:szCs w:val="30"/>
          <w:highlight w:val="none"/>
          <w:lang w:val="en-US" w:eastAsia="zh-CN"/>
        </w:rPr>
        <w:t>应分析溢流原因，研究提出设施改建方案</w:t>
      </w:r>
      <w:r>
        <w:rPr>
          <w:rFonts w:hint="eastAsia" w:ascii="方正仿宋_GBK" w:eastAsia="方正仿宋_GBK"/>
          <w:sz w:val="30"/>
          <w:szCs w:val="30"/>
          <w:highlight w:val="none"/>
          <w:lang w:eastAsia="zh-CN"/>
        </w:rPr>
        <w:t>。</w:t>
      </w:r>
    </w:p>
    <w:p w14:paraId="153A91C1">
      <w:pPr>
        <w:spacing w:line="588" w:lineRule="exact"/>
        <w:ind w:firstLine="600" w:firstLineChars="200"/>
        <w:rPr>
          <w:rFonts w:hint="eastAsia" w:ascii="方正仿宋_GBK" w:eastAsia="方正仿宋_GBK"/>
          <w:sz w:val="30"/>
          <w:szCs w:val="30"/>
        </w:rPr>
        <w:sectPr>
          <w:footerReference r:id="rId3" w:type="default"/>
          <w:pgSz w:w="11906" w:h="16838"/>
          <w:pgMar w:top="1984" w:right="1616" w:bottom="1814" w:left="1616" w:header="851" w:footer="992" w:gutter="0"/>
          <w:paperSrc/>
          <w:pgNumType w:fmt="decimal" w:start="7"/>
          <w:cols w:space="720" w:num="1"/>
          <w:rtlGutter w:val="0"/>
          <w:docGrid w:type="lines" w:linePitch="312" w:charSpace="0"/>
        </w:sectPr>
      </w:pPr>
      <w:r>
        <w:rPr>
          <w:rFonts w:hint="eastAsia" w:ascii="方正楷体_GBK" w:eastAsia="方正楷体_GBK"/>
          <w:sz w:val="30"/>
          <w:szCs w:val="30"/>
          <w:highlight w:val="none"/>
        </w:rPr>
        <w:t>合理设定出水标准。</w:t>
      </w:r>
      <w:r>
        <w:rPr>
          <w:rFonts w:hint="eastAsia" w:ascii="方正仿宋_GBK" w:eastAsia="方正仿宋_GBK"/>
          <w:sz w:val="30"/>
          <w:szCs w:val="30"/>
        </w:rPr>
        <w:t>根据受纳水体水质状况、环境容量、污水</w:t>
      </w:r>
    </w:p>
    <w:p w14:paraId="39294087">
      <w:pPr>
        <w:spacing w:line="588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水质等要素，统筹考虑能耗、药耗增加，因地制宜确定污水处理厂出水标准，避免过度提标。根据再生水用户的实际需求，合理确定再生水</w:t>
      </w:r>
      <w:r>
        <w:rPr>
          <w:rFonts w:hint="eastAsia" w:ascii="方正仿宋_GBK" w:eastAsia="方正仿宋_GBK"/>
          <w:sz w:val="30"/>
          <w:szCs w:val="30"/>
          <w:lang w:eastAsia="zh-CN"/>
        </w:rPr>
        <w:t>处理</w:t>
      </w:r>
      <w:r>
        <w:rPr>
          <w:rFonts w:hint="eastAsia" w:ascii="方正仿宋_GBK" w:eastAsia="方正仿宋_GBK"/>
          <w:sz w:val="30"/>
          <w:szCs w:val="30"/>
        </w:rPr>
        <w:t>标准。</w:t>
      </w:r>
    </w:p>
    <w:p w14:paraId="6CDA8BC9">
      <w:pPr>
        <w:spacing w:line="588" w:lineRule="exact"/>
        <w:ind w:firstLine="600" w:firstLineChars="200"/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</w:pPr>
      <w:r>
        <w:rPr>
          <w:rFonts w:hint="default" w:ascii="方正楷体_GBK" w:eastAsia="方正楷体_GBK"/>
          <w:sz w:val="30"/>
          <w:szCs w:val="30"/>
          <w:highlight w:val="none"/>
        </w:rPr>
        <w:t>提升</w:t>
      </w:r>
      <w:r>
        <w:rPr>
          <w:rFonts w:hint="eastAsia" w:ascii="方正楷体_GBK" w:eastAsia="方正楷体_GBK"/>
          <w:sz w:val="30"/>
          <w:szCs w:val="30"/>
          <w:highlight w:val="none"/>
          <w:lang w:val="en-US" w:eastAsia="zh-CN"/>
        </w:rPr>
        <w:t>关键</w:t>
      </w:r>
      <w:r>
        <w:rPr>
          <w:rFonts w:hint="default" w:ascii="方正楷体_GBK" w:eastAsia="方正楷体_GBK"/>
          <w:sz w:val="30"/>
          <w:szCs w:val="30"/>
          <w:highlight w:val="none"/>
        </w:rPr>
        <w:t>设备能效</w:t>
      </w:r>
      <w:r>
        <w:rPr>
          <w:rFonts w:hint="eastAsia" w:ascii="方正楷体_GBK" w:eastAsia="方正楷体_GBK"/>
          <w:sz w:val="30"/>
          <w:szCs w:val="30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通过对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泵、搅拌器和鼓风机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设备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更新改造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淘汰低能效设备，</w:t>
      </w:r>
      <w:r>
        <w:rPr>
          <w:rFonts w:hint="eastAsia" w:ascii="方正仿宋_GBK" w:eastAsia="方正仿宋_GBK"/>
          <w:sz w:val="30"/>
          <w:szCs w:val="30"/>
          <w:highlight w:val="none"/>
        </w:rPr>
        <w:t>选用高效节能产品设备，强化智能调控与优化，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有效降低能耗。</w:t>
      </w:r>
    </w:p>
    <w:p w14:paraId="7DEE8058">
      <w:pPr>
        <w:spacing w:line="588" w:lineRule="exact"/>
        <w:ind w:firstLine="600" w:firstLineChars="200"/>
        <w:rPr>
          <w:rFonts w:hint="default" w:ascii="方正仿宋_GBK" w:eastAsia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方正楷体_GBK" w:eastAsia="方正楷体_GBK"/>
          <w:sz w:val="30"/>
          <w:szCs w:val="30"/>
          <w:highlight w:val="none"/>
        </w:rPr>
        <w:t>采用高效低碳工艺技术。</w:t>
      </w:r>
      <w:r>
        <w:rPr>
          <w:rFonts w:hint="eastAsia" w:ascii="方正仿宋_GBK" w:eastAsia="方正仿宋_GBK"/>
          <w:sz w:val="30"/>
          <w:szCs w:val="30"/>
          <w:highlight w:val="none"/>
        </w:rPr>
        <w:t>优化负荷匹配，完善工艺流程，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解决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大马拉小车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问题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深挖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预处理、生化处理、曝气系统等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环节减污降碳潜力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注重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对可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实现减污降碳协同增效的新技术、新工艺、新装备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探索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应用。</w:t>
      </w:r>
      <w:r>
        <w:rPr>
          <w:rFonts w:hint="eastAsia" w:ascii="方正仿宋_GBK" w:eastAsia="方正仿宋_GBK"/>
          <w:sz w:val="30"/>
          <w:szCs w:val="30"/>
          <w:highlight w:val="none"/>
        </w:rPr>
        <w:t>推广新型绿色药剂使用</w:t>
      </w:r>
      <w:r>
        <w:rPr>
          <w:rFonts w:hint="eastAsia" w:ascii="方正仿宋_GBK" w:eastAsia="方正仿宋_GBK"/>
          <w:sz w:val="30"/>
          <w:szCs w:val="30"/>
          <w:highlight w:val="none"/>
          <w:lang w:eastAsia="zh-CN"/>
        </w:rPr>
        <w:t>，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探索材料、药剂等的厂内循环利用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。</w:t>
      </w:r>
      <w:r>
        <w:rPr>
          <w:rFonts w:hint="eastAsia" w:ascii="方正仿宋_GBK" w:eastAsia="方正仿宋_GBK"/>
          <w:sz w:val="30"/>
          <w:szCs w:val="30"/>
          <w:highlight w:val="none"/>
        </w:rPr>
        <w:t>在稳定化、无害化处置前提下，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采用有利于</w:t>
      </w:r>
      <w:r>
        <w:rPr>
          <w:rFonts w:hint="eastAsia" w:ascii="方正仿宋_GBK" w:eastAsia="方正仿宋_GBK"/>
          <w:sz w:val="30"/>
          <w:szCs w:val="30"/>
          <w:highlight w:val="none"/>
        </w:rPr>
        <w:t>资源化利用</w:t>
      </w:r>
      <w:r>
        <w:rPr>
          <w:rFonts w:hint="eastAsia" w:ascii="方正仿宋_GBK" w:eastAsia="方正仿宋_GBK"/>
          <w:sz w:val="30"/>
          <w:szCs w:val="30"/>
          <w:highlight w:val="none"/>
          <w:lang w:val="en-US" w:eastAsia="zh-CN"/>
        </w:rPr>
        <w:t>的污泥处理处置</w:t>
      </w:r>
      <w:r>
        <w:rPr>
          <w:rFonts w:hint="eastAsia" w:ascii="方正仿宋_GBK" w:eastAsia="方正仿宋_GBK"/>
          <w:sz w:val="30"/>
          <w:szCs w:val="30"/>
          <w:highlight w:val="none"/>
        </w:rPr>
        <w:t>方案。</w:t>
      </w:r>
    </w:p>
    <w:p w14:paraId="70A08E5F">
      <w:pPr>
        <w:spacing w:line="588" w:lineRule="exact"/>
        <w:ind w:firstLine="600" w:firstLineChars="200"/>
        <w:rPr>
          <w:rFonts w:ascii="方正楷体_GBK" w:eastAsia="方正楷体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（二）</w:t>
      </w:r>
      <w:r>
        <w:rPr>
          <w:rFonts w:hint="eastAsia" w:ascii="方正楷体_GBK" w:eastAsia="方正楷体_GBK"/>
          <w:sz w:val="30"/>
          <w:szCs w:val="30"/>
          <w:lang w:val="en-US" w:eastAsia="zh-CN"/>
        </w:rPr>
        <w:t>加大</w:t>
      </w:r>
      <w:r>
        <w:rPr>
          <w:rFonts w:hint="eastAsia" w:ascii="方正楷体_GBK" w:eastAsia="方正楷体_GBK"/>
          <w:sz w:val="30"/>
          <w:szCs w:val="30"/>
        </w:rPr>
        <w:t>资源能源回收利用</w:t>
      </w:r>
    </w:p>
    <w:p w14:paraId="5EDB731E">
      <w:pPr>
        <w:spacing w:line="588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加大再生水利用力度。</w:t>
      </w:r>
      <w:r>
        <w:rPr>
          <w:rFonts w:hint="eastAsia" w:ascii="方正仿宋_GBK" w:eastAsia="方正仿宋_GBK"/>
          <w:sz w:val="30"/>
          <w:szCs w:val="30"/>
        </w:rPr>
        <w:t>统筹推进再生水用于工业生产、市政杂用、生态用水等，探索再生水用于高耗水项目和特种行业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等。因地制宜拓展再生水利用场景，加大对新鲜水的替代量</w:t>
      </w:r>
      <w:r>
        <w:rPr>
          <w:rFonts w:hint="eastAsia" w:ascii="方正仿宋_GBK" w:eastAsia="方正仿宋_GBK"/>
          <w:sz w:val="30"/>
          <w:szCs w:val="30"/>
        </w:rPr>
        <w:t>。</w:t>
      </w:r>
    </w:p>
    <w:p w14:paraId="4ACB412C">
      <w:pPr>
        <w:spacing w:line="588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加强污水源热泵和光伏发电的能量回收。</w:t>
      </w:r>
      <w:r>
        <w:rPr>
          <w:rFonts w:hint="eastAsia" w:ascii="方正仿宋_GBK" w:eastAsia="方正仿宋_GBK"/>
          <w:sz w:val="30"/>
          <w:szCs w:val="30"/>
        </w:rPr>
        <w:t>推广污水源热泵技术，对厂内及周边区域供暖供冷，在光照资源丰富地区稳妥推广“光伏+”模式，适时布局智能微电网、新型储能设施，推动积极参与绿证交易。</w:t>
      </w:r>
    </w:p>
    <w:p w14:paraId="22E66617">
      <w:pPr>
        <w:spacing w:line="588" w:lineRule="exact"/>
        <w:ind w:firstLine="600" w:firstLineChars="200"/>
        <w:rPr>
          <w:rFonts w:hint="eastAsia" w:ascii="方正仿宋_GBK" w:eastAsia="方正仿宋_GBK"/>
          <w:sz w:val="30"/>
          <w:szCs w:val="30"/>
          <w:lang w:eastAsia="zh-CN"/>
        </w:rPr>
        <w:sectPr>
          <w:footerReference r:id="rId4" w:type="default"/>
          <w:footerReference r:id="rId5" w:type="even"/>
          <w:pgSz w:w="11906" w:h="16838"/>
          <w:pgMar w:top="1984" w:right="1616" w:bottom="1814" w:left="1616" w:header="851" w:footer="992" w:gutter="0"/>
          <w:paperSrc/>
          <w:pgNumType w:fmt="decimal" w:start="9"/>
          <w:cols w:space="720" w:num="1"/>
          <w:rtlGutter w:val="0"/>
          <w:docGrid w:type="lines" w:linePitch="312" w:charSpace="0"/>
        </w:sectPr>
      </w:pPr>
      <w:r>
        <w:rPr>
          <w:rFonts w:hint="eastAsia" w:ascii="方正楷体_GBK" w:eastAsia="方正楷体_GBK"/>
          <w:sz w:val="30"/>
          <w:szCs w:val="30"/>
        </w:rPr>
        <w:t>强化</w:t>
      </w:r>
      <w:r>
        <w:rPr>
          <w:rFonts w:hint="eastAsia" w:ascii="方正楷体_GBK" w:eastAsia="方正楷体_GBK"/>
          <w:sz w:val="30"/>
          <w:szCs w:val="30"/>
          <w:lang w:val="en-US" w:eastAsia="zh-CN"/>
        </w:rPr>
        <w:t>污泥</w:t>
      </w:r>
      <w:r>
        <w:rPr>
          <w:rFonts w:hint="eastAsia" w:ascii="方正楷体_GBK" w:eastAsia="方正楷体_GBK"/>
          <w:sz w:val="30"/>
          <w:szCs w:val="30"/>
        </w:rPr>
        <w:t>资源</w:t>
      </w:r>
      <w:r>
        <w:rPr>
          <w:rFonts w:hint="eastAsia" w:ascii="方正楷体_GBK" w:eastAsia="方正楷体_GBK"/>
          <w:sz w:val="30"/>
          <w:szCs w:val="30"/>
          <w:lang w:val="en-US" w:eastAsia="zh-CN"/>
        </w:rPr>
        <w:t>化</w:t>
      </w:r>
      <w:r>
        <w:rPr>
          <w:rFonts w:hint="eastAsia" w:ascii="方正楷体_GBK" w:eastAsia="方正楷体_GBK"/>
          <w:sz w:val="30"/>
          <w:szCs w:val="30"/>
        </w:rPr>
        <w:t>利用。</w:t>
      </w:r>
      <w:r>
        <w:rPr>
          <w:rFonts w:hint="eastAsia" w:ascii="方正仿宋_GBK" w:eastAsia="方正仿宋_GBK"/>
          <w:sz w:val="30"/>
          <w:szCs w:val="30"/>
        </w:rPr>
        <w:t>加强污泥沼气回收利用，推广沼气热电联产。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鼓励</w:t>
      </w:r>
      <w:r>
        <w:rPr>
          <w:rFonts w:hint="eastAsia" w:ascii="方正仿宋_GBK" w:eastAsia="方正仿宋_GBK"/>
          <w:sz w:val="30"/>
          <w:szCs w:val="30"/>
        </w:rPr>
        <w:t>回收利用污泥中氮磷等营养物质。推广污泥土地利用</w:t>
      </w:r>
      <w:r>
        <w:rPr>
          <w:rFonts w:hint="eastAsia" w:ascii="方正仿宋_GBK" w:eastAsia="方正仿宋_GBK"/>
          <w:sz w:val="30"/>
          <w:szCs w:val="30"/>
          <w:lang w:eastAsia="zh-CN"/>
        </w:rPr>
        <w:t>。</w:t>
      </w:r>
    </w:p>
    <w:p w14:paraId="687B59EF">
      <w:pPr>
        <w:spacing w:line="588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合理推进协同焚烧处置，鼓励污泥干化和焚烧联用，推广余热利用技术。</w:t>
      </w:r>
    </w:p>
    <w:p w14:paraId="4A3975D6">
      <w:pPr>
        <w:spacing w:line="588" w:lineRule="exact"/>
        <w:ind w:firstLine="600" w:firstLineChars="200"/>
        <w:rPr>
          <w:rFonts w:ascii="方正楷体_GBK" w:eastAsia="方正楷体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（三）</w:t>
      </w:r>
      <w:r>
        <w:rPr>
          <w:rFonts w:hint="eastAsia" w:ascii="方正楷体_GBK" w:eastAsia="方正楷体_GBK"/>
          <w:sz w:val="30"/>
          <w:szCs w:val="30"/>
          <w:lang w:val="en-US" w:eastAsia="zh-CN"/>
        </w:rPr>
        <w:t>强化</w:t>
      </w:r>
      <w:r>
        <w:rPr>
          <w:rFonts w:hint="eastAsia" w:ascii="方正楷体_GBK" w:eastAsia="方正楷体_GBK"/>
          <w:sz w:val="30"/>
          <w:szCs w:val="30"/>
        </w:rPr>
        <w:t>系统运维能力建设</w:t>
      </w:r>
    </w:p>
    <w:p w14:paraId="7AACC3EF">
      <w:pPr>
        <w:spacing w:line="588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加强智能化建设。</w:t>
      </w:r>
      <w:r>
        <w:rPr>
          <w:rFonts w:hint="eastAsia" w:ascii="方正仿宋_GBK" w:eastAsia="方正仿宋_GBK"/>
          <w:sz w:val="30"/>
          <w:szCs w:val="30"/>
        </w:rPr>
        <w:t>开展污水收集管网摸底排查，建立排水管网地理信息系统并动态更新。建设智慧水务管理系统，开展污水处理全过程智能调控与优化。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鼓励</w:t>
      </w:r>
      <w:r>
        <w:rPr>
          <w:rFonts w:hint="eastAsia" w:ascii="方正仿宋_GBK" w:eastAsia="方正仿宋_GBK"/>
          <w:sz w:val="30"/>
          <w:szCs w:val="30"/>
        </w:rPr>
        <w:t>开展碳排放相关数据监测，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探索</w:t>
      </w:r>
      <w:r>
        <w:rPr>
          <w:rFonts w:hint="eastAsia" w:ascii="方正仿宋_GBK" w:eastAsia="方正仿宋_GBK"/>
          <w:sz w:val="30"/>
          <w:szCs w:val="30"/>
        </w:rPr>
        <w:t>建立碳排放核算体系，开展试算工作。</w:t>
      </w:r>
    </w:p>
    <w:p w14:paraId="4B6FDF58">
      <w:pPr>
        <w:spacing w:line="588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楷体_GBK" w:eastAsia="方正楷体_GBK"/>
          <w:sz w:val="30"/>
          <w:szCs w:val="30"/>
        </w:rPr>
        <w:t>建立厂网统筹运维机制。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推进</w:t>
      </w:r>
      <w:r>
        <w:rPr>
          <w:rFonts w:hint="eastAsia" w:ascii="方正仿宋_GBK" w:eastAsia="方正仿宋_GBK"/>
          <w:sz w:val="30"/>
          <w:szCs w:val="30"/>
        </w:rPr>
        <w:t>“厂—网—河（湖）”一体化或“厂—网”一体化运维模式，出台并实施管网维护养护制度，强化专业运维队伍且人员配置合理，运维经费纳入政府财政预算。建立按效付费机制。</w:t>
      </w:r>
    </w:p>
    <w:p w14:paraId="607D6C23">
      <w:pPr>
        <w:spacing w:line="588" w:lineRule="exact"/>
        <w:ind w:firstLine="600" w:firstLineChars="200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四、保障措施</w:t>
      </w:r>
    </w:p>
    <w:p w14:paraId="2FE5FB10">
      <w:pPr>
        <w:spacing w:line="588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从组织领导、资金筹措、运行机制等方面，分别阐述项目保障措施情况。</w:t>
      </w:r>
    </w:p>
    <w:p w14:paraId="593E5C1B">
      <w:pPr>
        <w:spacing w:line="588" w:lineRule="exact"/>
        <w:ind w:firstLine="600" w:firstLineChars="200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五、预期成效及实施计划</w:t>
      </w:r>
    </w:p>
    <w:p w14:paraId="4F8C77D4">
      <w:pPr>
        <w:spacing w:line="588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结合建设内容，分析预期成效，提出资金来源和建设时序。</w:t>
      </w:r>
    </w:p>
    <w:p w14:paraId="7878C13B">
      <w:pPr>
        <w:spacing w:line="588" w:lineRule="exact"/>
        <w:ind w:firstLine="600" w:firstLineChars="200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六、附件</w:t>
      </w:r>
    </w:p>
    <w:p w14:paraId="47D0113D">
      <w:pPr>
        <w:spacing w:line="588" w:lineRule="exact"/>
        <w:ind w:firstLine="600" w:firstLineChars="200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仿宋_GBK" w:eastAsia="方正仿宋_GBK"/>
          <w:sz w:val="30"/>
          <w:szCs w:val="30"/>
        </w:rPr>
        <w:t>申报的新</w:t>
      </w:r>
      <w:r>
        <w:rPr>
          <w:rFonts w:hint="eastAsia" w:ascii="方正仿宋_GBK" w:eastAsia="方正仿宋_GBK"/>
          <w:sz w:val="30"/>
          <w:szCs w:val="30"/>
          <w:lang w:eastAsia="zh-CN"/>
        </w:rPr>
        <w:t>（</w:t>
      </w:r>
      <w:r>
        <w:rPr>
          <w:rFonts w:hint="eastAsia" w:ascii="方正仿宋_GBK" w:eastAsia="方正仿宋_GBK"/>
          <w:sz w:val="30"/>
          <w:szCs w:val="30"/>
        </w:rPr>
        <w:t>改</w:t>
      </w:r>
      <w:r>
        <w:rPr>
          <w:rFonts w:hint="eastAsia" w:ascii="方正仿宋_GBK" w:eastAsia="方正仿宋_GBK"/>
          <w:sz w:val="30"/>
          <w:szCs w:val="30"/>
          <w:lang w:eastAsia="zh-CN"/>
        </w:rPr>
        <w:t>）</w:t>
      </w:r>
      <w:r>
        <w:rPr>
          <w:rFonts w:hint="eastAsia" w:ascii="方正仿宋_GBK" w:eastAsia="方正仿宋_GBK"/>
          <w:sz w:val="30"/>
          <w:szCs w:val="30"/>
        </w:rPr>
        <w:t>建项目，应附详细设计方案及用地、规划、环评、招投标等前期手续和项目单位情况、资金落实情况等证明材料。其中，改建项目还应附</w:t>
      </w:r>
      <w:r>
        <w:rPr>
          <w:rFonts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2年</w:t>
      </w:r>
      <w:r>
        <w:rPr>
          <w:rFonts w:hint="default" w:ascii="Times New Roman" w:hAnsi="Times New Roman" w:eastAsia="方正仿宋_GBK" w:cs="Times New Roman"/>
          <w:sz w:val="30"/>
          <w:szCs w:val="30"/>
          <w:lang w:val="en"/>
        </w:rPr>
        <w:t>11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月—</w:t>
      </w:r>
      <w:r>
        <w:rPr>
          <w:rFonts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年1</w:t>
      </w:r>
      <w:r>
        <w:rPr>
          <w:rFonts w:hint="default" w:ascii="Times New Roman" w:hAnsi="Times New Roman" w:eastAsia="方正仿宋_GBK" w:cs="Times New Roman"/>
          <w:sz w:val="30"/>
          <w:szCs w:val="30"/>
          <w:lang w:val="en"/>
        </w:rPr>
        <w:t>0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"/>
        </w:rPr>
        <w:t>（或2022年、2023年）</w:t>
      </w:r>
      <w:r>
        <w:rPr>
          <w:rFonts w:hint="eastAsia" w:ascii="方正仿宋_GBK" w:eastAsia="方正仿宋_GBK"/>
          <w:sz w:val="30"/>
          <w:szCs w:val="30"/>
        </w:rPr>
        <w:t>污水处理厂运行基础数据</w:t>
      </w:r>
      <w:r>
        <w:rPr>
          <w:rFonts w:hint="eastAsia" w:ascii="方正仿宋_GBK" w:eastAsia="方正仿宋_GBK"/>
          <w:sz w:val="30"/>
          <w:szCs w:val="30"/>
          <w:lang w:eastAsia="zh-CN"/>
        </w:rPr>
        <w:t>（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详细到月均值</w:t>
      </w:r>
      <w:r>
        <w:rPr>
          <w:rFonts w:hint="eastAsia" w:ascii="方正仿宋_GBK" w:eastAsia="方正仿宋_GBK"/>
          <w:sz w:val="30"/>
          <w:szCs w:val="30"/>
          <w:lang w:eastAsia="zh-CN"/>
        </w:rPr>
        <w:t>）</w:t>
      </w:r>
      <w:r>
        <w:rPr>
          <w:rFonts w:hint="eastAsia" w:ascii="方正仿宋_GBK" w:eastAsia="方正仿宋_GBK"/>
          <w:sz w:val="30"/>
          <w:szCs w:val="30"/>
        </w:rPr>
        <w:t>。</w:t>
      </w:r>
    </w:p>
    <w:sectPr>
      <w:footerReference r:id="rId6" w:type="default"/>
      <w:footerReference r:id="rId7" w:type="even"/>
      <w:pgSz w:w="11906" w:h="16838"/>
      <w:pgMar w:top="1984" w:right="1616" w:bottom="1814" w:left="1616" w:header="851" w:footer="992" w:gutter="0"/>
      <w:paperSrc/>
      <w:pgNumType w:fmt="decimal" w:start="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20C9">
    <w:pPr>
      <w:pStyle w:val="2"/>
      <w:ind w:right="141" w:firstLine="5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1A537">
    <w:pPr>
      <w:pStyle w:val="2"/>
      <w:ind w:right="141" w:firstLine="5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7CD63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5D4CB">
    <w:pPr>
      <w:pStyle w:val="2"/>
      <w:ind w:right="141" w:firstLine="56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184E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B6F2D"/>
    <w:rsid w:val="034C26DA"/>
    <w:rsid w:val="3EFD5ACF"/>
    <w:rsid w:val="3F1FC8F5"/>
    <w:rsid w:val="77F84033"/>
    <w:rsid w:val="7DEDC87E"/>
    <w:rsid w:val="9B1FFA6A"/>
    <w:rsid w:val="A79F7F39"/>
    <w:rsid w:val="BF9D19DD"/>
    <w:rsid w:val="DD7B6F2D"/>
    <w:rsid w:val="EEDB0805"/>
    <w:rsid w:val="F67CCF64"/>
    <w:rsid w:val="FFADDFEA"/>
    <w:rsid w:val="FFEFA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1845</Words>
  <Characters>1893</Characters>
  <Lines>0</Lines>
  <Paragraphs>0</Paragraphs>
  <TotalTime>16</TotalTime>
  <ScaleCrop>false</ScaleCrop>
  <LinksUpToDate>false</LinksUpToDate>
  <CharactersWithSpaces>1893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2024-11-28T18:28:00Z</dcterms:created>
  <dc:creator>user</dc:creator>
  <cp:lastModifiedBy>沈珺</cp:lastModifiedBy>
  <cp:lastPrinted>2025-01-01T06:23:12Z</cp:lastPrinted>
  <dcterms:modified xsi:type="dcterms:W3CDTF">2025-01-13T02:13:56Z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A8D24D0581404F499FF66E9BF754330B_13</vt:lpwstr>
  </property>
</Properties>
</file>