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 w:line="329" w:lineRule="exact"/>
        <w:ind w:right="0"/>
        <w:jc w:val="left"/>
        <w:rPr>
          <w:rFonts w:hint="eastAsia" w:ascii="黑体" w:eastAsia="黑体"/>
          <w:sz w:val="26"/>
        </w:rPr>
      </w:pPr>
      <w:r>
        <w:rPr>
          <w:rFonts w:hint="eastAsia" w:ascii="黑体" w:eastAsia="黑体"/>
          <w:sz w:val="26"/>
        </w:rPr>
        <w:t>附件</w:t>
      </w:r>
    </w:p>
    <w:p>
      <w:pPr>
        <w:pStyle w:val="2"/>
        <w:spacing w:before="0" w:line="457" w:lineRule="exact"/>
        <w:ind w:left="5211" w:right="5104"/>
        <w:jc w:val="center"/>
      </w:pPr>
      <w:r>
        <w:t>2021年中国水协团体标准制订计划</w:t>
      </w:r>
    </w:p>
    <w:p>
      <w:pPr>
        <w:pStyle w:val="2"/>
        <w:spacing w:before="3"/>
        <w:rPr>
          <w:sz w:val="6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109"/>
        <w:gridCol w:w="2364"/>
        <w:gridCol w:w="2976"/>
        <w:gridCol w:w="8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52" w:type="dxa"/>
          </w:tcPr>
          <w:p>
            <w:pPr>
              <w:pStyle w:val="5"/>
              <w:spacing w:before="167"/>
              <w:ind w:left="52" w:right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109" w:type="dxa"/>
          </w:tcPr>
          <w:p>
            <w:pPr>
              <w:pStyle w:val="5"/>
              <w:spacing w:before="167"/>
              <w:ind w:left="127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项目类别</w:t>
            </w:r>
          </w:p>
        </w:tc>
        <w:tc>
          <w:tcPr>
            <w:tcW w:w="2364" w:type="dxa"/>
          </w:tcPr>
          <w:p>
            <w:pPr>
              <w:pStyle w:val="5"/>
              <w:spacing w:before="167"/>
              <w:ind w:left="24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标准名称</w:t>
            </w:r>
          </w:p>
        </w:tc>
        <w:tc>
          <w:tcPr>
            <w:tcW w:w="2976" w:type="dxa"/>
          </w:tcPr>
          <w:p>
            <w:pPr>
              <w:pStyle w:val="5"/>
              <w:spacing w:before="167"/>
              <w:ind w:left="1061" w:right="1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主编单位</w:t>
            </w:r>
          </w:p>
        </w:tc>
        <w:tc>
          <w:tcPr>
            <w:tcW w:w="8554" w:type="dxa"/>
          </w:tcPr>
          <w:p>
            <w:pPr>
              <w:pStyle w:val="5"/>
              <w:spacing w:before="167"/>
              <w:ind w:left="3849" w:right="3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参编单位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3"/>
              <w:rPr>
                <w:rFonts w:ascii="宋体"/>
                <w:b/>
                <w:sz w:val="23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城镇供水管网模型构建技术规程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35"/>
              <w:rPr>
                <w:sz w:val="20"/>
              </w:rPr>
            </w:pPr>
            <w:r>
              <w:rPr>
                <w:sz w:val="20"/>
              </w:rPr>
              <w:t>东华大学、哈尔滨工业大学</w:t>
            </w:r>
          </w:p>
        </w:tc>
        <w:tc>
          <w:tcPr>
            <w:tcW w:w="8554" w:type="dxa"/>
          </w:tcPr>
          <w:p>
            <w:pPr>
              <w:pStyle w:val="5"/>
              <w:spacing w:before="50" w:line="230" w:lineRule="auto"/>
              <w:ind w:left="35" w:right="101"/>
              <w:jc w:val="both"/>
              <w:rPr>
                <w:sz w:val="20"/>
              </w:rPr>
            </w:pPr>
            <w:r>
              <w:rPr>
                <w:sz w:val="20"/>
              </w:rPr>
              <w:t>同济大学、上海三高计算机中信股份有限公司 、城市水资源开发利用（南方）国家工程研究中心、上海市税务规划设计研究院 、北京自来水集团有限责任公司 、天津水务集团、上海城投水务（集团）有限公司、深圳水务（集团）有限公司、上海市政院、佛山水业集团、杭州水务集团、上海市自来水奉贤有限公司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3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36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9"/>
              <w:rPr>
                <w:rFonts w:ascii="宋体"/>
                <w:b/>
                <w:sz w:val="21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二次加压与调蓄供水系统运行监控平台技术规程</w:t>
            </w:r>
          </w:p>
        </w:tc>
        <w:tc>
          <w:tcPr>
            <w:tcW w:w="2976" w:type="dxa"/>
          </w:tcPr>
          <w:p>
            <w:pPr>
              <w:pStyle w:val="5"/>
              <w:spacing w:before="151" w:line="232" w:lineRule="auto"/>
              <w:ind w:left="35" w:right="101"/>
              <w:jc w:val="both"/>
              <w:rPr>
                <w:sz w:val="20"/>
              </w:rPr>
            </w:pPr>
            <w:r>
              <w:rPr>
                <w:sz w:val="20"/>
              </w:rPr>
              <w:t>天津市华澄供水工程技术有限公司、中国建筑设计研究院有限公司</w:t>
            </w:r>
          </w:p>
        </w:tc>
        <w:tc>
          <w:tcPr>
            <w:tcW w:w="8554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36"/>
              <w:ind w:left="35"/>
              <w:rPr>
                <w:sz w:val="20"/>
              </w:rPr>
            </w:pPr>
            <w:r>
              <w:rPr>
                <w:sz w:val="20"/>
              </w:rPr>
              <w:t>亚太建设科技信息研究院有限公司 、天津城建大学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142"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纳滤饮用水阻垢剂阻垢性能试验方法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同济大学</w:t>
            </w:r>
          </w:p>
        </w:tc>
        <w:tc>
          <w:tcPr>
            <w:tcW w:w="8554" w:type="dxa"/>
          </w:tcPr>
          <w:p>
            <w:pPr>
              <w:pStyle w:val="5"/>
              <w:spacing w:before="142" w:line="230" w:lineRule="auto"/>
              <w:ind w:left="35" w:right="110"/>
              <w:rPr>
                <w:sz w:val="20"/>
              </w:rPr>
            </w:pPr>
            <w:r>
              <w:rPr>
                <w:sz w:val="20"/>
              </w:rPr>
              <w:t>上海市政工程设计研究总院（集团）有限公司、上海璟翼环保科技有限公司 、上海水业设计工程有限公司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52" w:type="dxa"/>
          </w:tcPr>
          <w:p>
            <w:pPr>
              <w:pStyle w:val="5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09" w:type="dxa"/>
          </w:tcPr>
          <w:p>
            <w:pPr>
              <w:pStyle w:val="5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城镇供水用海水淡化系统水质管理及监测技术规程</w:t>
            </w:r>
          </w:p>
        </w:tc>
        <w:tc>
          <w:tcPr>
            <w:tcW w:w="2976" w:type="dxa"/>
          </w:tcPr>
          <w:p>
            <w:pPr>
              <w:pStyle w:val="5"/>
              <w:spacing w:before="93" w:line="252" w:lineRule="exact"/>
              <w:ind w:left="35"/>
              <w:rPr>
                <w:sz w:val="20"/>
              </w:rPr>
            </w:pPr>
            <w:r>
              <w:rPr>
                <w:sz w:val="20"/>
              </w:rPr>
              <w:t>山东省城市供排水水质监测中心</w:t>
            </w:r>
          </w:p>
          <w:p>
            <w:pPr>
              <w:pStyle w:val="5"/>
              <w:spacing w:before="1" w:line="232" w:lineRule="auto"/>
              <w:ind w:left="35" w:right="106"/>
              <w:rPr>
                <w:sz w:val="20"/>
              </w:rPr>
            </w:pPr>
            <w:r>
              <w:rPr>
                <w:sz w:val="20"/>
              </w:rPr>
              <w:t>、中国市政工程华北设计研究总院有限公司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before="1" w:line="232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中国城市建设研究院山东分院 、火箭军工程大学、青岛市水务集团、山东省水利科学研究院、桂林理工大学、山东建筑大学、北京碧水源科技股份有限公司 、威海市水务集团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3"/>
              <w:rPr>
                <w:rFonts w:ascii="宋体"/>
                <w:b/>
                <w:sz w:val="23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供水系统用户可靠性评价规程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35"/>
              <w:rPr>
                <w:sz w:val="20"/>
              </w:rPr>
            </w:pPr>
            <w:r>
              <w:rPr>
                <w:sz w:val="20"/>
              </w:rPr>
              <w:t>上海城投水务（集团）有限公司</w:t>
            </w:r>
          </w:p>
        </w:tc>
        <w:tc>
          <w:tcPr>
            <w:tcW w:w="8554" w:type="dxa"/>
          </w:tcPr>
          <w:p>
            <w:pPr>
              <w:pStyle w:val="5"/>
              <w:spacing w:before="50" w:line="230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北京首创股份有限公司、深圳水务（集团）有限公司、上海市资源开发利用国家工程中心有限公司、上海浦东威立雅自来水有限公司 、厦门水务集团有限公司、武汉市水务集团有限公司、常州通用自来水有限公司、宁波市自来水有限公司、北京市自来水集团有限责任公司 、北控水务（中国）投资有限公司、天津水务集团有限公司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3"/>
              <w:rPr>
                <w:rFonts w:ascii="宋体"/>
                <w:b/>
                <w:sz w:val="23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排水工程管道回填自密实技术应用规程</w:t>
            </w:r>
          </w:p>
        </w:tc>
        <w:tc>
          <w:tcPr>
            <w:tcW w:w="2976" w:type="dxa"/>
          </w:tcPr>
          <w:p>
            <w:pPr>
              <w:pStyle w:val="5"/>
              <w:spacing w:before="167" w:line="251" w:lineRule="exact"/>
              <w:ind w:left="35"/>
              <w:rPr>
                <w:sz w:val="20"/>
              </w:rPr>
            </w:pPr>
            <w:r>
              <w:rPr>
                <w:sz w:val="20"/>
              </w:rPr>
              <w:t>上海市城市建设设计研究总院</w:t>
            </w:r>
          </w:p>
          <w:p>
            <w:pPr>
              <w:pStyle w:val="5"/>
              <w:spacing w:before="3" w:line="230" w:lineRule="auto"/>
              <w:ind w:left="35" w:right="74"/>
              <w:rPr>
                <w:sz w:val="20"/>
              </w:rPr>
            </w:pPr>
            <w:r>
              <w:rPr>
                <w:sz w:val="20"/>
              </w:rPr>
              <w:t>（集团）有限公司、北京市政工程设计研究总院有限公司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175" w:line="230" w:lineRule="auto"/>
              <w:ind w:left="35" w:right="120"/>
              <w:jc w:val="both"/>
              <w:rPr>
                <w:sz w:val="20"/>
              </w:rPr>
            </w:pPr>
            <w:r>
              <w:rPr>
                <w:sz w:val="20"/>
              </w:rPr>
              <w:t>上海市排水处、常州市排水管理处、嘉兴市规划设计研究院有限公司 、鼎蓝水务集团股份有限公司、上海善胜建筑材料有限公司、上海万朗水务科技集团有限公司 、上海绍伊环境技术有限公司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24" w:right="90"/>
              <w:jc w:val="center"/>
              <w:rPr>
                <w:sz w:val="20"/>
              </w:rPr>
            </w:pPr>
            <w:r>
              <w:rPr>
                <w:sz w:val="20"/>
              </w:rPr>
              <w:t>臭氧水处理工程技术规程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35"/>
              <w:rPr>
                <w:sz w:val="20"/>
              </w:rPr>
            </w:pPr>
            <w:r>
              <w:rPr>
                <w:sz w:val="20"/>
              </w:rPr>
              <w:t>太通建设有限公司、清华大学</w:t>
            </w:r>
          </w:p>
        </w:tc>
        <w:tc>
          <w:tcPr>
            <w:tcW w:w="8554" w:type="dxa"/>
          </w:tcPr>
          <w:p>
            <w:pPr>
              <w:pStyle w:val="5"/>
              <w:spacing w:before="50" w:line="230" w:lineRule="auto"/>
              <w:ind w:left="35" w:right="86"/>
              <w:jc w:val="both"/>
              <w:rPr>
                <w:sz w:val="20"/>
              </w:rPr>
            </w:pPr>
            <w:r>
              <w:rPr>
                <w:sz w:val="20"/>
              </w:rPr>
              <w:t>中国市政工程中南设计研究总院有限公司 、苏伊士水务技术（上海）有限公司、青岛国林实业有限责任公司、青岛思普润水处理股份有限公司 、韩国Michigan环境技术公司、北京第三方环境工程有限公司、塞莱默（中国）有限公司、山东和创智云环保装备有限公司 、液化空气（中国）投资有限公司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168"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城镇污水移动床生物膜反应器处理技术规程</w:t>
            </w:r>
          </w:p>
        </w:tc>
        <w:tc>
          <w:tcPr>
            <w:tcW w:w="2976" w:type="dxa"/>
          </w:tcPr>
          <w:p>
            <w:pPr>
              <w:pStyle w:val="5"/>
              <w:spacing w:before="168" w:line="230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中国市政工程中南设计研究总院有限公司</w:t>
            </w:r>
          </w:p>
        </w:tc>
        <w:tc>
          <w:tcPr>
            <w:tcW w:w="8554" w:type="dxa"/>
          </w:tcPr>
          <w:p>
            <w:pPr>
              <w:pStyle w:val="5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浦华环保有限公司、清华大学、东莞市水务集团有限公司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52" w:type="dxa"/>
          </w:tcPr>
          <w:p>
            <w:pPr>
              <w:pStyle w:val="5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09" w:type="dxa"/>
          </w:tcPr>
          <w:p>
            <w:pPr>
              <w:pStyle w:val="5"/>
              <w:spacing w:before="7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8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城镇排水管流量和液位在线监测技术规程</w:t>
            </w:r>
          </w:p>
        </w:tc>
        <w:tc>
          <w:tcPr>
            <w:tcW w:w="2976" w:type="dxa"/>
          </w:tcPr>
          <w:p>
            <w:pPr>
              <w:pStyle w:val="5"/>
              <w:spacing w:before="8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30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中国电建集团华东勘测设计研究院有限公司</w:t>
            </w:r>
          </w:p>
        </w:tc>
        <w:tc>
          <w:tcPr>
            <w:tcW w:w="8554" w:type="dxa"/>
          </w:tcPr>
          <w:p>
            <w:pPr>
              <w:pStyle w:val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51" w:lineRule="exact"/>
              <w:ind w:left="35"/>
              <w:rPr>
                <w:sz w:val="20"/>
              </w:rPr>
            </w:pPr>
            <w:r>
              <w:rPr>
                <w:sz w:val="20"/>
              </w:rPr>
              <w:t>杭州蚁联传感科技有限公司、长江生态环保集团有限公司 、浙江省水利河口研究院、浙江大学</w:t>
            </w:r>
          </w:p>
          <w:p>
            <w:pPr>
              <w:pStyle w:val="5"/>
              <w:spacing w:line="251" w:lineRule="exact"/>
              <w:ind w:left="35"/>
              <w:rPr>
                <w:sz w:val="20"/>
              </w:rPr>
            </w:pPr>
            <w:r>
              <w:rPr>
                <w:sz w:val="20"/>
              </w:rPr>
              <w:t>、杭州环溯检测技术有限公司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52" w:type="dxa"/>
          </w:tcPr>
          <w:p>
            <w:pPr>
              <w:pStyle w:val="5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09" w:type="dxa"/>
          </w:tcPr>
          <w:p>
            <w:pPr>
              <w:pStyle w:val="5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5"/>
              <w:ind w:left="127" w:right="120"/>
              <w:jc w:val="center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5"/>
              <w:spacing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城镇排水防涝系统化方案编制技术标准</w:t>
            </w:r>
          </w:p>
        </w:tc>
        <w:tc>
          <w:tcPr>
            <w:tcW w:w="2976" w:type="dxa"/>
          </w:tcPr>
          <w:p>
            <w:pPr>
              <w:pStyle w:val="5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中规院（北京）划设计有限公司</w:t>
            </w:r>
          </w:p>
        </w:tc>
        <w:tc>
          <w:tcPr>
            <w:tcW w:w="8554" w:type="dxa"/>
          </w:tcPr>
          <w:p>
            <w:pPr>
              <w:pStyle w:val="5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5"/>
              <w:spacing w:line="232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中国市政工程华北设计研究总院有限公司 、上海市政工程设计研究总院 （集团）有限公司、深圳市城市规划设计研究院有限公司</w:t>
            </w:r>
          </w:p>
        </w:tc>
      </w:tr>
    </w:tbl>
    <w:p>
      <w:pPr>
        <w:spacing w:after="0" w:line="232" w:lineRule="auto"/>
        <w:rPr>
          <w:sz w:val="20"/>
        </w:rPr>
        <w:sectPr>
          <w:pgSz w:w="16840" w:h="11910" w:orient="landscape"/>
          <w:pgMar w:top="400" w:right="540" w:bottom="280" w:left="520" w:header="720" w:footer="720" w:gutter="0"/>
        </w:sect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109"/>
        <w:gridCol w:w="2364"/>
        <w:gridCol w:w="2976"/>
        <w:gridCol w:w="8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7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352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8"/>
              <w:ind w:left="35"/>
              <w:rPr>
                <w:sz w:val="20"/>
              </w:rPr>
            </w:pPr>
            <w:r>
              <w:rPr>
                <w:sz w:val="20"/>
              </w:rPr>
              <w:t>城镇雨水调蓄技术规程</w:t>
            </w:r>
          </w:p>
        </w:tc>
        <w:tc>
          <w:tcPr>
            <w:tcW w:w="2976" w:type="dxa"/>
          </w:tcPr>
          <w:p>
            <w:pPr>
              <w:pStyle w:val="5"/>
              <w:spacing w:before="7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 w:line="252" w:lineRule="exact"/>
              <w:ind w:left="35"/>
              <w:rPr>
                <w:sz w:val="20"/>
              </w:rPr>
            </w:pPr>
            <w:r>
              <w:rPr>
                <w:sz w:val="20"/>
              </w:rPr>
              <w:t>北京清源华建环境科技有限公司</w:t>
            </w:r>
          </w:p>
          <w:p>
            <w:pPr>
              <w:pStyle w:val="5"/>
              <w:spacing w:line="252" w:lineRule="exact"/>
              <w:ind w:left="35"/>
              <w:rPr>
                <w:sz w:val="20"/>
              </w:rPr>
            </w:pPr>
            <w:r>
              <w:rPr>
                <w:sz w:val="20"/>
              </w:rPr>
              <w:t>、清华大学</w:t>
            </w:r>
          </w:p>
        </w:tc>
        <w:tc>
          <w:tcPr>
            <w:tcW w:w="8554" w:type="dxa"/>
          </w:tcPr>
          <w:p>
            <w:pPr>
              <w:pStyle w:val="5"/>
              <w:spacing w:before="175" w:line="230" w:lineRule="auto"/>
              <w:ind w:left="35" w:right="130"/>
              <w:jc w:val="both"/>
              <w:rPr>
                <w:sz w:val="20"/>
              </w:rPr>
            </w:pPr>
            <w:r>
              <w:rPr>
                <w:sz w:val="20"/>
              </w:rPr>
              <w:t>江苏长三角智慧水务研究院有限公司 、北京建筑大学、中国市政工程华北设计研究总院有限公司、北京首创股份有限公司、中规院（北京）规划设计有限公司、深圳市城市规划设计研究院有限公司、福州市规划设计研究院集团有限公司 、舒朋士环境科技（常州）股份有限公司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552" w:type="dxa"/>
          </w:tcPr>
          <w:p>
            <w:pPr>
              <w:pStyle w:val="5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09" w:type="dxa"/>
          </w:tcPr>
          <w:p>
            <w:pPr>
              <w:pStyle w:val="5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一档</w:t>
            </w:r>
          </w:p>
        </w:tc>
        <w:tc>
          <w:tcPr>
            <w:tcW w:w="2364" w:type="dxa"/>
          </w:tcPr>
          <w:p>
            <w:pPr>
              <w:pStyle w:val="5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雨水生物滞留技术规程</w:t>
            </w:r>
          </w:p>
        </w:tc>
        <w:tc>
          <w:tcPr>
            <w:tcW w:w="2976" w:type="dxa"/>
          </w:tcPr>
          <w:p>
            <w:pPr>
              <w:pStyle w:val="5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北京建筑大学</w:t>
            </w:r>
          </w:p>
        </w:tc>
        <w:tc>
          <w:tcPr>
            <w:tcW w:w="8554" w:type="dxa"/>
          </w:tcPr>
          <w:p>
            <w:pPr>
              <w:pStyle w:val="5"/>
              <w:spacing w:before="5"/>
              <w:rPr>
                <w:rFonts w:ascii="宋体"/>
                <w:b/>
                <w:sz w:val="15"/>
              </w:rPr>
            </w:pPr>
          </w:p>
          <w:p>
            <w:pPr>
              <w:pStyle w:val="5"/>
              <w:spacing w:line="232" w:lineRule="auto"/>
              <w:ind w:left="35" w:right="134"/>
              <w:rPr>
                <w:sz w:val="20"/>
              </w:rPr>
            </w:pPr>
            <w:r>
              <w:rPr>
                <w:sz w:val="20"/>
              </w:rPr>
              <w:t>长春市市政工程设计研究院、珠海格瑞园林景观工程有限公司 、北京雨人润科生态技术有限责任公司、北京首创股份有限公司、中庆建设有限责任公司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52" w:type="dxa"/>
          </w:tcPr>
          <w:p>
            <w:pPr>
              <w:pStyle w:val="5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9" w:type="dxa"/>
          </w:tcPr>
          <w:p>
            <w:pPr>
              <w:pStyle w:val="5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11"/>
              <w:rPr>
                <w:rFonts w:ascii="宋体"/>
                <w:b/>
                <w:sz w:val="16"/>
              </w:rPr>
            </w:pPr>
          </w:p>
          <w:p>
            <w:pPr>
              <w:pStyle w:val="5"/>
              <w:spacing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二次加压与调蓄供水设施智能补加氯设备</w:t>
            </w:r>
          </w:p>
        </w:tc>
        <w:tc>
          <w:tcPr>
            <w:tcW w:w="2976" w:type="dxa"/>
          </w:tcPr>
          <w:p>
            <w:pPr>
              <w:pStyle w:val="5"/>
              <w:spacing w:before="11"/>
              <w:rPr>
                <w:rFonts w:ascii="宋体"/>
                <w:b/>
                <w:sz w:val="16"/>
              </w:rPr>
            </w:pPr>
          </w:p>
          <w:p>
            <w:pPr>
              <w:pStyle w:val="5"/>
              <w:spacing w:line="232" w:lineRule="auto"/>
              <w:ind w:left="35" w:right="89"/>
              <w:rPr>
                <w:sz w:val="20"/>
              </w:rPr>
            </w:pPr>
            <w:r>
              <w:rPr>
                <w:sz w:val="20"/>
              </w:rPr>
              <w:t>重庆大学、重庆昕晟环保科技有限公司</w:t>
            </w:r>
          </w:p>
        </w:tc>
        <w:tc>
          <w:tcPr>
            <w:tcW w:w="8554" w:type="dxa"/>
          </w:tcPr>
          <w:p>
            <w:pPr>
              <w:pStyle w:val="5"/>
              <w:spacing w:before="2"/>
              <w:rPr>
                <w:rFonts w:ascii="宋体"/>
                <w:b/>
                <w:sz w:val="26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重庆土木工程学会水工业分会 、重庆自来水公司、重庆给水工程设计有限公司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2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168"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城镇给水系统电气与自动化工程技术规程</w:t>
            </w:r>
          </w:p>
        </w:tc>
        <w:tc>
          <w:tcPr>
            <w:tcW w:w="2976" w:type="dxa"/>
          </w:tcPr>
          <w:p>
            <w:pPr>
              <w:pStyle w:val="5"/>
              <w:spacing w:before="168" w:line="230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中国市政工程中南设计研究总院有限公司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168" w:line="230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中国市政工程西北设计研究院有限公司 、武汉市水务集团有限公司、楚雄市供排水有限公司、上海威派格智慧水务股份有限公司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52" w:type="dxa"/>
          </w:tcPr>
          <w:p>
            <w:pPr>
              <w:pStyle w:val="5"/>
              <w:spacing w:before="4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09" w:type="dxa"/>
          </w:tcPr>
          <w:p>
            <w:pPr>
              <w:pStyle w:val="5"/>
              <w:spacing w:before="4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4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不锈钢水表壳体及管接件</w:t>
            </w:r>
          </w:p>
        </w:tc>
        <w:tc>
          <w:tcPr>
            <w:tcW w:w="2976" w:type="dxa"/>
          </w:tcPr>
          <w:p>
            <w:pPr>
              <w:pStyle w:val="5"/>
              <w:spacing w:before="4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三川智慧科技股份有限公司</w:t>
            </w:r>
          </w:p>
        </w:tc>
        <w:tc>
          <w:tcPr>
            <w:tcW w:w="8554" w:type="dxa"/>
          </w:tcPr>
          <w:p>
            <w:pPr>
              <w:pStyle w:val="5"/>
              <w:spacing w:before="4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江西省计量测试研究院、鹰潭市供水集团有限公司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1"/>
              <w:rPr>
                <w:rFonts w:ascii="宋体"/>
                <w:b/>
                <w:sz w:val="23"/>
              </w:rPr>
            </w:pPr>
          </w:p>
          <w:p>
            <w:pPr>
              <w:pStyle w:val="5"/>
              <w:spacing w:line="232" w:lineRule="auto"/>
              <w:ind w:left="35" w:right="192"/>
              <w:rPr>
                <w:sz w:val="20"/>
              </w:rPr>
            </w:pPr>
            <w:r>
              <w:rPr>
                <w:sz w:val="20"/>
              </w:rPr>
              <w:t>水质 消毒副产物生成势的测定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56"/>
              <w:ind w:left="35"/>
              <w:rPr>
                <w:sz w:val="20"/>
              </w:rPr>
            </w:pPr>
            <w:r>
              <w:rPr>
                <w:sz w:val="20"/>
              </w:rPr>
              <w:t>山东省城市供排水水质监测中心</w:t>
            </w:r>
          </w:p>
        </w:tc>
        <w:tc>
          <w:tcPr>
            <w:tcW w:w="8554" w:type="dxa"/>
          </w:tcPr>
          <w:p>
            <w:pPr>
              <w:pStyle w:val="5"/>
              <w:spacing w:before="175" w:line="230" w:lineRule="auto"/>
              <w:ind w:left="35" w:right="93"/>
              <w:jc w:val="both"/>
              <w:rPr>
                <w:sz w:val="20"/>
              </w:rPr>
            </w:pPr>
            <w:r>
              <w:rPr>
                <w:sz w:val="20"/>
              </w:rPr>
              <w:t>同济大学、清华大学、国家城市供水水质监测网哈尔滨监测站 、国家城市供水水质监测网武汉监测站、国家城市供水水质监测网杭州监测站 、国家城市供水水质监测网福州监测站 、国家城市供水水质监测网乌鲁木齐监测站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9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34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供水用薄壁不锈钢管通用技术条件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134" w:line="232" w:lineRule="auto"/>
              <w:ind w:left="35" w:right="15"/>
              <w:rPr>
                <w:sz w:val="20"/>
              </w:rPr>
            </w:pPr>
            <w:r>
              <w:rPr>
                <w:sz w:val="20"/>
              </w:rPr>
              <w:t>中国建筑设计研究院有限公司 、成都共同管业集团股份有限公司</w:t>
            </w:r>
          </w:p>
        </w:tc>
        <w:tc>
          <w:tcPr>
            <w:tcW w:w="8554" w:type="dxa"/>
          </w:tcPr>
          <w:p>
            <w:pPr>
              <w:pStyle w:val="5"/>
              <w:spacing w:before="154" w:line="230" w:lineRule="auto"/>
              <w:ind w:left="35" w:right="86"/>
              <w:jc w:val="both"/>
              <w:rPr>
                <w:sz w:val="20"/>
              </w:rPr>
            </w:pPr>
            <w:r>
              <w:rPr>
                <w:sz w:val="20"/>
              </w:rPr>
              <w:t>上海供水管理处、江苏省城镇供水安全保障中心 、北京首创股份有限公司、威立雅（中国）环境服务有限公司、上海城投水务（集团）有限公司、广州市自来水有限公司、福州市自来水有限公司、杭州富阳水务有限公司、苏州木渎自来水有限公司、浙江正康实业股份有限公司 、深圳市民乐管业有限公司、玫德雅昌集团有限公司、圣戈班管道系统有限公司、四川龙立可不锈钢管业有限公司、四川岷河管业有限公司、广东炜联长城金属有限公司 、浙江铭仕集团有限公司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52" w:type="dxa"/>
          </w:tcPr>
          <w:p>
            <w:pPr>
              <w:pStyle w:val="5"/>
              <w:spacing w:before="4"/>
              <w:rPr>
                <w:rFonts w:ascii="宋体"/>
                <w:b/>
                <w:sz w:val="27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09" w:type="dxa"/>
          </w:tcPr>
          <w:p>
            <w:pPr>
              <w:pStyle w:val="5"/>
              <w:spacing w:before="4"/>
              <w:rPr>
                <w:rFonts w:ascii="宋体"/>
                <w:b/>
                <w:sz w:val="27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2"/>
              <w:rPr>
                <w:rFonts w:ascii="宋体"/>
                <w:b/>
                <w:sz w:val="18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城镇污水处理厂微生物除臭技术规程</w:t>
            </w:r>
          </w:p>
        </w:tc>
        <w:tc>
          <w:tcPr>
            <w:tcW w:w="2976" w:type="dxa"/>
          </w:tcPr>
          <w:p>
            <w:pPr>
              <w:pStyle w:val="5"/>
              <w:spacing w:before="113" w:line="230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中国市政工程中南设计研究总院有限公司、中禹环境工程（北京）有限公司</w:t>
            </w:r>
          </w:p>
        </w:tc>
        <w:tc>
          <w:tcPr>
            <w:tcW w:w="8554" w:type="dxa"/>
          </w:tcPr>
          <w:p>
            <w:pPr>
              <w:pStyle w:val="5"/>
              <w:spacing w:before="2"/>
              <w:rPr>
                <w:rFonts w:ascii="宋体"/>
                <w:b/>
                <w:sz w:val="18"/>
              </w:rPr>
            </w:pPr>
          </w:p>
          <w:p>
            <w:pPr>
              <w:pStyle w:val="5"/>
              <w:spacing w:before="1" w:line="232" w:lineRule="auto"/>
              <w:ind w:left="35" w:right="118"/>
              <w:rPr>
                <w:sz w:val="20"/>
              </w:rPr>
            </w:pPr>
            <w:r>
              <w:rPr>
                <w:sz w:val="20"/>
              </w:rPr>
              <w:t>广东联泰环保股份有限公司、中国市政工程华北设计研究总院有限公司 、天津凯英科技发展股份有限公司、天津创业环保集团股份有限公司 、中铁水务集团有限公司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52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09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城镇污水处理厂污泥热解气化技术</w:t>
            </w:r>
          </w:p>
        </w:tc>
        <w:tc>
          <w:tcPr>
            <w:tcW w:w="2976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郑州市格沃环保开发有限公司</w:t>
            </w:r>
          </w:p>
        </w:tc>
        <w:tc>
          <w:tcPr>
            <w:tcW w:w="8554" w:type="dxa"/>
          </w:tcPr>
          <w:p>
            <w:pPr>
              <w:pStyle w:val="5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before="1" w:line="232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郑州市污水净化有限公司、河南华天环保科技有限公司 、上海市政工程设计研究总院（集团） 有限公司、合肥通用机械研究院有限公司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52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09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5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城镇污水处理厂污泥协同焚烧技术规程</w:t>
            </w:r>
          </w:p>
        </w:tc>
        <w:tc>
          <w:tcPr>
            <w:tcW w:w="2976" w:type="dxa"/>
          </w:tcPr>
          <w:p>
            <w:pPr>
              <w:pStyle w:val="5"/>
              <w:spacing w:before="6"/>
              <w:rPr>
                <w:rFonts w:ascii="宋体"/>
                <w:b/>
                <w:sz w:val="26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北京首创污泥处置技术有限公司</w:t>
            </w:r>
          </w:p>
        </w:tc>
        <w:tc>
          <w:tcPr>
            <w:tcW w:w="8554" w:type="dxa"/>
          </w:tcPr>
          <w:p>
            <w:pPr>
              <w:pStyle w:val="5"/>
              <w:spacing w:before="12"/>
              <w:rPr>
                <w:rFonts w:ascii="宋体"/>
                <w:b/>
                <w:sz w:val="16"/>
              </w:rPr>
            </w:pPr>
          </w:p>
          <w:p>
            <w:pPr>
              <w:pStyle w:val="5"/>
              <w:spacing w:line="252" w:lineRule="exact"/>
              <w:ind w:left="35"/>
              <w:rPr>
                <w:sz w:val="20"/>
              </w:rPr>
            </w:pPr>
            <w:r>
              <w:rPr>
                <w:sz w:val="20"/>
              </w:rPr>
              <w:t>华电水务科技股份有限公司、北京国电龙源环保工程有限公司 、上海市政工程设计研究总院</w:t>
            </w:r>
          </w:p>
          <w:p>
            <w:pPr>
              <w:pStyle w:val="5"/>
              <w:spacing w:line="252" w:lineRule="exact"/>
              <w:ind w:left="35"/>
              <w:rPr>
                <w:sz w:val="20"/>
              </w:rPr>
            </w:pPr>
            <w:r>
              <w:rPr>
                <w:sz w:val="20"/>
              </w:rPr>
              <w:t>（集团）有限公司、中国人民大学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9"/>
              <w:rPr>
                <w:rFonts w:ascii="宋体"/>
                <w:b/>
                <w:sz w:val="24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城镇雨水排放系统模型构建技术规程</w:t>
            </w:r>
          </w:p>
        </w:tc>
        <w:tc>
          <w:tcPr>
            <w:tcW w:w="2976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重庆大学</w:t>
            </w:r>
          </w:p>
        </w:tc>
        <w:tc>
          <w:tcPr>
            <w:tcW w:w="8554" w:type="dxa"/>
          </w:tcPr>
          <w:p>
            <w:pPr>
              <w:pStyle w:val="5"/>
              <w:spacing w:before="4"/>
              <w:rPr>
                <w:rFonts w:ascii="宋体"/>
                <w:b/>
                <w:sz w:val="15"/>
              </w:rPr>
            </w:pPr>
          </w:p>
          <w:p>
            <w:pPr>
              <w:pStyle w:val="5"/>
              <w:spacing w:before="1" w:line="230" w:lineRule="auto"/>
              <w:ind w:left="35" w:right="86"/>
              <w:rPr>
                <w:sz w:val="20"/>
              </w:rPr>
            </w:pPr>
            <w:r>
              <w:rPr>
                <w:sz w:val="20"/>
              </w:rPr>
              <w:t>中国建筑设计研究院有限公司 、中规院（北京）规划设计有限公司、中建安装集团有限公司、北京泰宁科创雨水利用技术股份有限公司 、重庆市市政设计研究院、林同棪国际工程咨询(中国)有限公司、中国市政工程西南设计研究总院有限公司 、中国建筑西南设计研究院有限公司</w:t>
            </w:r>
          </w:p>
        </w:tc>
      </w:tr>
    </w:tbl>
    <w:p>
      <w:pPr>
        <w:spacing w:after="0" w:line="230" w:lineRule="auto"/>
        <w:rPr>
          <w:sz w:val="20"/>
        </w:rPr>
        <w:sectPr>
          <w:pgSz w:w="16840" w:h="11910" w:orient="landscape"/>
          <w:pgMar w:top="300" w:right="540" w:bottom="280" w:left="520" w:header="720" w:footer="720" w:gutter="0"/>
        </w:sect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109"/>
        <w:gridCol w:w="2364"/>
        <w:gridCol w:w="2976"/>
        <w:gridCol w:w="8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552" w:type="dxa"/>
          </w:tcPr>
          <w:p>
            <w:pPr>
              <w:pStyle w:val="5"/>
              <w:spacing w:before="6"/>
              <w:rPr>
                <w:rFonts w:ascii="宋体"/>
                <w:b/>
                <w:sz w:val="29"/>
              </w:rPr>
            </w:pPr>
          </w:p>
          <w:p>
            <w:pPr>
              <w:pStyle w:val="5"/>
              <w:spacing w:before="1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09" w:type="dxa"/>
          </w:tcPr>
          <w:p>
            <w:pPr>
              <w:pStyle w:val="5"/>
              <w:spacing w:before="6"/>
              <w:rPr>
                <w:rFonts w:ascii="宋体"/>
                <w:b/>
                <w:sz w:val="29"/>
              </w:rPr>
            </w:pPr>
          </w:p>
          <w:p>
            <w:pPr>
              <w:pStyle w:val="5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139" w:line="230" w:lineRule="auto"/>
              <w:ind w:left="35" w:right="101"/>
              <w:jc w:val="both"/>
              <w:rPr>
                <w:sz w:val="20"/>
              </w:rPr>
            </w:pPr>
            <w:r>
              <w:rPr>
                <w:sz w:val="20"/>
              </w:rPr>
              <w:t>建筑与市政工程排水管网雨污混接及分流改造技术规程</w:t>
            </w:r>
          </w:p>
        </w:tc>
        <w:tc>
          <w:tcPr>
            <w:tcW w:w="2976" w:type="dxa"/>
          </w:tcPr>
          <w:p>
            <w:pPr>
              <w:pStyle w:val="5"/>
              <w:spacing w:before="6"/>
              <w:rPr>
                <w:rFonts w:ascii="宋体"/>
                <w:b/>
                <w:sz w:val="29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北京市建筑设计研究院有限公司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6"/>
              <w:rPr>
                <w:rFonts w:ascii="宋体"/>
                <w:b/>
                <w:sz w:val="29"/>
              </w:rPr>
            </w:pPr>
          </w:p>
          <w:p>
            <w:pPr>
              <w:pStyle w:val="5"/>
              <w:spacing w:before="1"/>
              <w:ind w:left="35"/>
              <w:rPr>
                <w:sz w:val="20"/>
              </w:rPr>
            </w:pPr>
            <w:r>
              <w:rPr>
                <w:sz w:val="20"/>
              </w:rPr>
              <w:t>厦门市城市规划设计研究院等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52" w:type="dxa"/>
          </w:tcPr>
          <w:p>
            <w:pPr>
              <w:pStyle w:val="5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09" w:type="dxa"/>
          </w:tcPr>
          <w:p>
            <w:pPr>
              <w:pStyle w:val="5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8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line="230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城市黑臭水体治理工程实施技术规程</w:t>
            </w:r>
          </w:p>
        </w:tc>
        <w:tc>
          <w:tcPr>
            <w:tcW w:w="2976" w:type="dxa"/>
          </w:tcPr>
          <w:p>
            <w:pPr>
              <w:pStyle w:val="5"/>
              <w:spacing w:before="8"/>
              <w:rPr>
                <w:rFonts w:ascii="宋体"/>
                <w:b/>
                <w:sz w:val="14"/>
              </w:rPr>
            </w:pPr>
          </w:p>
          <w:p>
            <w:pPr>
              <w:pStyle w:val="5"/>
              <w:spacing w:line="230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中国市政工程华北设计研究总院有限公司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5"/>
              <w:ind w:left="35"/>
              <w:rPr>
                <w:sz w:val="20"/>
              </w:rPr>
            </w:pPr>
            <w:r>
              <w:rPr>
                <w:sz w:val="20"/>
              </w:rPr>
              <w:t>国家城市给水排水工程技术研究中心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before="1"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水环境治理系统实时控制技术标准</w:t>
            </w:r>
          </w:p>
        </w:tc>
        <w:tc>
          <w:tcPr>
            <w:tcW w:w="2976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before="1" w:line="232" w:lineRule="auto"/>
              <w:ind w:left="35" w:right="108"/>
              <w:rPr>
                <w:sz w:val="20"/>
              </w:rPr>
            </w:pPr>
            <w:r>
              <w:rPr>
                <w:sz w:val="20"/>
              </w:rPr>
              <w:t>中国市政工程华北设计研究总院有限公司</w:t>
            </w:r>
          </w:p>
        </w:tc>
        <w:tc>
          <w:tcPr>
            <w:tcW w:w="8554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before="1" w:line="232" w:lineRule="auto"/>
              <w:ind w:left="35" w:right="93"/>
              <w:rPr>
                <w:sz w:val="20"/>
              </w:rPr>
            </w:pPr>
            <w:r>
              <w:rPr>
                <w:sz w:val="20"/>
              </w:rPr>
              <w:t>中国建设科技集团、清华大学、西安水务集团有限责任公司、北京首创股份有限公司、昆明滇池投资有限责任公司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城市河道资产管理与运营维护技术规程</w:t>
            </w:r>
          </w:p>
        </w:tc>
        <w:tc>
          <w:tcPr>
            <w:tcW w:w="2976" w:type="dxa"/>
          </w:tcPr>
          <w:p>
            <w:pPr>
              <w:pStyle w:val="5"/>
              <w:spacing w:before="10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30" w:lineRule="auto"/>
              <w:ind w:left="35" w:right="57"/>
              <w:jc w:val="both"/>
              <w:rPr>
                <w:sz w:val="20"/>
              </w:rPr>
            </w:pPr>
            <w:r>
              <w:rPr>
                <w:sz w:val="20"/>
              </w:rPr>
              <w:t>北京首创股份有限公司、上海市城市建设设计研究总院（集团） 有限公司</w:t>
            </w:r>
          </w:p>
        </w:tc>
        <w:tc>
          <w:tcPr>
            <w:tcW w:w="8554" w:type="dxa"/>
          </w:tcPr>
          <w:p>
            <w:pPr>
              <w:pStyle w:val="5"/>
              <w:spacing w:before="10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30" w:lineRule="auto"/>
              <w:ind w:left="35" w:right="88"/>
              <w:jc w:val="both"/>
              <w:rPr>
                <w:sz w:val="20"/>
              </w:rPr>
            </w:pPr>
            <w:r>
              <w:rPr>
                <w:sz w:val="20"/>
              </w:rPr>
              <w:t>清华大学、同济大学、中国水利水电科学研究院、上海城市雨洪管理工程技术研究中心 、长江生态环保集团有限公司、深圳市城市规划设计研究院、中建三局绿色产业投资有限公司 （中建三局水务环保事业部）、北京清源华建环境科技有限公司 、广东省建筑设计研究院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52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52" w:right="3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09" w:type="dxa"/>
          </w:tcPr>
          <w:p>
            <w:pPr>
              <w:pStyle w:val="5"/>
              <w:rPr>
                <w:rFonts w:ascii="宋体"/>
                <w:b/>
                <w:sz w:val="20"/>
              </w:rPr>
            </w:pPr>
          </w:p>
          <w:p>
            <w:pPr>
              <w:pStyle w:val="5"/>
              <w:spacing w:before="6"/>
              <w:rPr>
                <w:rFonts w:ascii="宋体"/>
                <w:b/>
                <w:sz w:val="16"/>
              </w:rPr>
            </w:pPr>
          </w:p>
          <w:p>
            <w:pPr>
              <w:pStyle w:val="5"/>
              <w:ind w:left="352"/>
              <w:rPr>
                <w:sz w:val="20"/>
              </w:rPr>
            </w:pPr>
            <w:r>
              <w:rPr>
                <w:sz w:val="20"/>
              </w:rPr>
              <w:t>二档</w:t>
            </w:r>
          </w:p>
        </w:tc>
        <w:tc>
          <w:tcPr>
            <w:tcW w:w="2364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line="232" w:lineRule="auto"/>
              <w:ind w:left="35" w:right="101"/>
              <w:rPr>
                <w:sz w:val="20"/>
              </w:rPr>
            </w:pPr>
            <w:r>
              <w:rPr>
                <w:sz w:val="20"/>
              </w:rPr>
              <w:t>施工排水处理及利用技术标准</w:t>
            </w:r>
          </w:p>
        </w:tc>
        <w:tc>
          <w:tcPr>
            <w:tcW w:w="2976" w:type="dxa"/>
          </w:tcPr>
          <w:p>
            <w:pPr>
              <w:pStyle w:val="5"/>
              <w:spacing w:before="2"/>
              <w:rPr>
                <w:rFonts w:ascii="宋体"/>
                <w:b/>
                <w:sz w:val="27"/>
              </w:rPr>
            </w:pPr>
          </w:p>
          <w:p>
            <w:pPr>
              <w:pStyle w:val="5"/>
              <w:spacing w:line="232" w:lineRule="auto"/>
              <w:ind w:left="35" w:right="57"/>
              <w:rPr>
                <w:sz w:val="20"/>
              </w:rPr>
            </w:pPr>
            <w:r>
              <w:rPr>
                <w:sz w:val="20"/>
              </w:rPr>
              <w:t>重庆阁林环保科技有限公司、重庆大学</w:t>
            </w:r>
          </w:p>
        </w:tc>
        <w:tc>
          <w:tcPr>
            <w:tcW w:w="8554" w:type="dxa"/>
          </w:tcPr>
          <w:p>
            <w:pPr>
              <w:pStyle w:val="5"/>
              <w:spacing w:before="10"/>
              <w:rPr>
                <w:rFonts w:ascii="宋体"/>
                <w:b/>
                <w:sz w:val="17"/>
              </w:rPr>
            </w:pPr>
          </w:p>
          <w:p>
            <w:pPr>
              <w:pStyle w:val="5"/>
              <w:spacing w:line="230" w:lineRule="auto"/>
              <w:ind w:left="35" w:right="113"/>
              <w:jc w:val="both"/>
              <w:rPr>
                <w:sz w:val="20"/>
              </w:rPr>
            </w:pPr>
            <w:r>
              <w:rPr>
                <w:sz w:val="20"/>
              </w:rPr>
              <w:t>中交未名环保有限公司、中建三局第二建设工程有限责任公司 、重庆大学建筑规划设计研究总院有限公司、中交路桥建设工程有限公司、中交一公局厦门工程有限公司 、福建省交建集团有限公司、长江重庆航道工程局、重庆市市政设计院</w:t>
            </w:r>
          </w:p>
        </w:tc>
      </w:tr>
    </w:tbl>
    <w:p/>
    <w:p>
      <w:bookmarkStart w:id="0" w:name="_GoBack"/>
      <w:bookmarkEnd w:id="0"/>
    </w:p>
    <w:sectPr>
      <w:pgSz w:w="16840" w:h="11910" w:orient="landscape"/>
      <w:pgMar w:top="300" w:right="540" w:bottom="280" w:left="5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81690"/>
    <w:rsid w:val="3D68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2021-03-05T07:41:00Z</dcterms:created>
  <dc:creator>滴哒妈咪  </dc:creator>
  <cp:lastModifiedBy>滴哒妈咪  </cp:lastModifiedBy>
  <dcterms:modified xsi:type="dcterms:W3CDTF">2021-03-05T07:41:34Z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